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pacing w:before="0" w:after="0" w:line="348" w:lineRule="auto"/>
        <w:jc w:val="center"/>
        <w:rPr>
          <w:rFonts w:hint="eastAsia" w:ascii="方正小标宋简体" w:hAnsi="Times New Roman" w:eastAsia="方正小标宋简体"/>
          <w:b w:val="0"/>
          <w:bCs w:val="0"/>
          <w:kern w:val="2"/>
          <w:sz w:val="32"/>
          <w:szCs w:val="32"/>
        </w:rPr>
      </w:pPr>
      <w:bookmarkStart w:id="0" w:name="_Toc332322540"/>
      <w:bookmarkStart w:id="1" w:name="_Toc269992857"/>
      <w:bookmarkStart w:id="2" w:name="_Toc237140405"/>
      <w:bookmarkStart w:id="3" w:name="_Toc145573165"/>
      <w:bookmarkStart w:id="4" w:name="_Toc175478154"/>
      <w:r>
        <w:rPr>
          <w:rFonts w:hint="eastAsia" w:ascii="方正小标宋简体" w:hAnsi="Times New Roman" w:eastAsia="方正小标宋简体"/>
          <w:b w:val="0"/>
          <w:bCs w:val="0"/>
          <w:kern w:val="2"/>
          <w:sz w:val="32"/>
          <w:szCs w:val="32"/>
        </w:rPr>
        <w:t>上海师范大学天华学院</w:t>
      </w:r>
    </w:p>
    <w:p>
      <w:pPr>
        <w:pStyle w:val="2"/>
        <w:adjustRightInd w:val="0"/>
        <w:spacing w:before="0" w:after="0" w:line="348" w:lineRule="auto"/>
        <w:jc w:val="center"/>
        <w:rPr>
          <w:rFonts w:ascii="方正小标宋简体" w:hAnsi="Times New Roman" w:eastAsia="方正小标宋简体"/>
          <w:b w:val="0"/>
          <w:bCs w:val="0"/>
          <w:kern w:val="2"/>
          <w:sz w:val="32"/>
          <w:szCs w:val="32"/>
        </w:rPr>
      </w:pPr>
      <w:r>
        <w:rPr>
          <w:rFonts w:hint="eastAsia" w:ascii="方正小标宋简体" w:hAnsi="Times New Roman" w:eastAsia="方正小标宋简体"/>
          <w:b w:val="0"/>
          <w:bCs w:val="0"/>
          <w:kern w:val="2"/>
          <w:sz w:val="32"/>
          <w:szCs w:val="32"/>
        </w:rPr>
        <w:t>学生违纪行政处分</w:t>
      </w:r>
      <w:bookmarkEnd w:id="0"/>
      <w:bookmarkEnd w:id="1"/>
      <w:bookmarkEnd w:id="2"/>
      <w:bookmarkEnd w:id="3"/>
      <w:bookmarkEnd w:id="4"/>
      <w:r>
        <w:rPr>
          <w:rFonts w:hint="eastAsia" w:ascii="方正小标宋简体" w:hAnsi="Times New Roman" w:eastAsia="方正小标宋简体"/>
          <w:b w:val="0"/>
          <w:bCs w:val="0"/>
          <w:kern w:val="2"/>
          <w:sz w:val="32"/>
          <w:szCs w:val="32"/>
        </w:rPr>
        <w:t>实施办法</w:t>
      </w:r>
    </w:p>
    <w:p>
      <w:pPr>
        <w:adjustRightInd w:val="0"/>
        <w:jc w:val="center"/>
      </w:pPr>
      <w:r>
        <w:rPr>
          <w:rFonts w:hint="eastAsia" w:ascii="仿宋" w:hAnsi="仿宋" w:eastAsia="仿宋" w:cs="宋体"/>
          <w:sz w:val="24"/>
        </w:rPr>
        <w:t>（2017年5月修订版，提交校务委员会审议）</w:t>
      </w:r>
    </w:p>
    <w:p>
      <w:pPr>
        <w:adjustRightInd w:val="0"/>
        <w:spacing w:beforeLines="50" w:afterLines="50" w:line="348" w:lineRule="auto"/>
        <w:jc w:val="center"/>
        <w:rPr>
          <w:rFonts w:eastAsia="黑体"/>
          <w:sz w:val="28"/>
          <w:szCs w:val="28"/>
        </w:rPr>
      </w:pPr>
      <w:r>
        <w:rPr>
          <w:rFonts w:hint="eastAsia" w:eastAsia="黑体" w:cs="黑体"/>
          <w:sz w:val="28"/>
          <w:szCs w:val="28"/>
        </w:rPr>
        <w:t>第一章　总　则</w:t>
      </w:r>
    </w:p>
    <w:p>
      <w:pPr>
        <w:adjustRightInd w:val="0"/>
        <w:spacing w:line="348" w:lineRule="auto"/>
        <w:ind w:firstLine="480" w:firstLineChars="200"/>
        <w:rPr>
          <w:sz w:val="24"/>
        </w:rPr>
      </w:pPr>
      <w:r>
        <w:rPr>
          <w:rFonts w:hint="eastAsia" w:eastAsia="黑体" w:cs="黑体"/>
          <w:sz w:val="24"/>
        </w:rPr>
        <w:t>第一条</w:t>
      </w:r>
      <w:r>
        <w:rPr>
          <w:rFonts w:hint="eastAsia" w:cs="宋体"/>
          <w:sz w:val="24"/>
        </w:rPr>
        <w:t>　为维护学校的教育教学秩序和生活秩序，建设文明校风，优化育人环境，保障学生健康成长，根据《普通高等学校学生管理规定》（教育部</w:t>
      </w:r>
      <w:r>
        <w:rPr>
          <w:sz w:val="24"/>
        </w:rPr>
        <w:t>[20</w:t>
      </w:r>
      <w:r>
        <w:rPr>
          <w:rFonts w:hint="eastAsia"/>
          <w:sz w:val="24"/>
        </w:rPr>
        <w:t>16</w:t>
      </w:r>
      <w:r>
        <w:rPr>
          <w:sz w:val="24"/>
        </w:rPr>
        <w:t>]</w:t>
      </w:r>
      <w:r>
        <w:rPr>
          <w:rFonts w:hint="eastAsia" w:cs="宋体"/>
          <w:sz w:val="24"/>
        </w:rPr>
        <w:t>第</w:t>
      </w:r>
      <w:r>
        <w:rPr>
          <w:rFonts w:hint="eastAsia"/>
          <w:sz w:val="24"/>
        </w:rPr>
        <w:t>4</w:t>
      </w:r>
      <w:r>
        <w:rPr>
          <w:sz w:val="24"/>
        </w:rPr>
        <w:t>1</w:t>
      </w:r>
      <w:r>
        <w:rPr>
          <w:rFonts w:hint="eastAsia" w:cs="宋体"/>
          <w:sz w:val="24"/>
        </w:rPr>
        <w:t>号令）、《高等学校学生行为准则》</w:t>
      </w:r>
      <w:r>
        <w:rPr>
          <w:rFonts w:hint="eastAsia"/>
          <w:sz w:val="24"/>
        </w:rPr>
        <w:t>（</w:t>
      </w:r>
      <w:r>
        <w:rPr>
          <w:rFonts w:hint="eastAsia" w:cs="宋体"/>
          <w:sz w:val="24"/>
        </w:rPr>
        <w:t>教育部教学</w:t>
      </w:r>
      <w:r>
        <w:rPr>
          <w:sz w:val="24"/>
        </w:rPr>
        <w:t>[2005] 5</w:t>
      </w:r>
      <w:r>
        <w:rPr>
          <w:rFonts w:hint="eastAsia" w:cs="宋体"/>
          <w:sz w:val="24"/>
        </w:rPr>
        <w:t>号</w:t>
      </w:r>
      <w:r>
        <w:rPr>
          <w:rFonts w:hint="eastAsia"/>
          <w:sz w:val="24"/>
        </w:rPr>
        <w:t>）以及其他相关法律和学校章程</w:t>
      </w:r>
      <w:r>
        <w:rPr>
          <w:rFonts w:hint="eastAsia" w:cs="宋体"/>
          <w:sz w:val="24"/>
        </w:rPr>
        <w:t>，结合我校实际，特制定本办法。</w:t>
      </w:r>
    </w:p>
    <w:p>
      <w:pPr>
        <w:adjustRightInd w:val="0"/>
        <w:spacing w:line="348" w:lineRule="auto"/>
        <w:ind w:firstLine="480" w:firstLineChars="200"/>
        <w:rPr>
          <w:sz w:val="24"/>
        </w:rPr>
      </w:pPr>
      <w:r>
        <w:rPr>
          <w:rFonts w:hint="eastAsia" w:eastAsia="黑体" w:cs="黑体"/>
          <w:sz w:val="24"/>
        </w:rPr>
        <w:t>第二条</w:t>
      </w:r>
      <w:r>
        <w:rPr>
          <w:rFonts w:hint="eastAsia" w:cs="宋体"/>
          <w:sz w:val="24"/>
        </w:rPr>
        <w:t>　本办法适用于具有上海师范大学天华学院学籍的学生。已经入学报到，尚处在学籍审查期中的新生也适用本规定。</w:t>
      </w:r>
    </w:p>
    <w:p>
      <w:pPr>
        <w:adjustRightInd w:val="0"/>
        <w:spacing w:line="348" w:lineRule="auto"/>
        <w:ind w:firstLine="480" w:firstLineChars="200"/>
        <w:rPr>
          <w:sz w:val="24"/>
        </w:rPr>
      </w:pPr>
      <w:r>
        <w:rPr>
          <w:rFonts w:hint="eastAsia" w:eastAsia="黑体" w:cs="黑体"/>
          <w:sz w:val="24"/>
        </w:rPr>
        <w:t>第三条</w:t>
      </w:r>
      <w:r>
        <w:rPr>
          <w:rFonts w:hint="eastAsia" w:cs="宋体"/>
          <w:sz w:val="24"/>
        </w:rPr>
        <w:t>　本办法中的违纪行为，是指违反法律、法规、规章或者学校各项管理制度的行为。</w:t>
      </w:r>
    </w:p>
    <w:p>
      <w:pPr>
        <w:adjustRightInd w:val="0"/>
        <w:spacing w:line="348" w:lineRule="auto"/>
        <w:ind w:firstLine="480" w:firstLineChars="200"/>
        <w:rPr>
          <w:spacing w:val="2"/>
          <w:sz w:val="24"/>
        </w:rPr>
      </w:pPr>
      <w:r>
        <w:rPr>
          <w:rFonts w:hint="eastAsia" w:eastAsia="黑体" w:cs="黑体"/>
          <w:sz w:val="24"/>
        </w:rPr>
        <w:t>第四条</w:t>
      </w:r>
      <w:r>
        <w:rPr>
          <w:rFonts w:hint="eastAsia" w:cs="宋体"/>
          <w:sz w:val="24"/>
        </w:rPr>
        <w:t>　</w:t>
      </w:r>
      <w:r>
        <w:rPr>
          <w:rFonts w:hint="eastAsia" w:ascii="宋体" w:hAnsi="宋体" w:cs="宋体"/>
          <w:spacing w:val="4"/>
          <w:sz w:val="24"/>
        </w:rPr>
        <w:t>学校对违纪学生坚持批评教育与惩戒相结合的原则。对违纪学生的处理要合法、公开、公平、公正，做到程序正当、证据充分、依据明确、定性准确、处分适当。</w:t>
      </w:r>
    </w:p>
    <w:p>
      <w:pPr>
        <w:adjustRightInd w:val="0"/>
        <w:spacing w:line="348" w:lineRule="auto"/>
        <w:ind w:firstLine="480" w:firstLineChars="200"/>
        <w:rPr>
          <w:sz w:val="24"/>
        </w:rPr>
      </w:pPr>
      <w:r>
        <w:rPr>
          <w:rFonts w:hint="eastAsia" w:eastAsia="黑体" w:cs="黑体"/>
          <w:sz w:val="24"/>
        </w:rPr>
        <w:t>第五条　</w:t>
      </w:r>
      <w:r>
        <w:rPr>
          <w:rFonts w:hint="eastAsia" w:cs="宋体"/>
          <w:sz w:val="24"/>
        </w:rPr>
        <w:t>学生对违纪处分有按程序进行陈述、申辩、申诉的权利。</w:t>
      </w:r>
    </w:p>
    <w:p>
      <w:pPr>
        <w:adjustRightInd w:val="0"/>
        <w:spacing w:beforeLines="50" w:afterLines="50" w:line="348" w:lineRule="auto"/>
        <w:jc w:val="center"/>
        <w:rPr>
          <w:rFonts w:eastAsia="黑体"/>
          <w:sz w:val="28"/>
          <w:szCs w:val="28"/>
        </w:rPr>
      </w:pPr>
      <w:r>
        <w:rPr>
          <w:rFonts w:hint="eastAsia" w:eastAsia="黑体" w:cs="黑体"/>
          <w:sz w:val="28"/>
          <w:szCs w:val="28"/>
        </w:rPr>
        <w:t>第二章　违纪处分的种类与适用</w:t>
      </w:r>
    </w:p>
    <w:p>
      <w:pPr>
        <w:adjustRightInd w:val="0"/>
        <w:spacing w:line="348" w:lineRule="auto"/>
        <w:ind w:firstLine="480" w:firstLineChars="200"/>
        <w:rPr>
          <w:sz w:val="24"/>
        </w:rPr>
      </w:pPr>
      <w:r>
        <w:rPr>
          <w:rFonts w:hint="eastAsia" w:eastAsia="黑体" w:cs="黑体"/>
          <w:sz w:val="24"/>
        </w:rPr>
        <w:t>第六条　</w:t>
      </w:r>
      <w:r>
        <w:rPr>
          <w:rFonts w:hint="eastAsia" w:cs="宋体"/>
          <w:sz w:val="24"/>
        </w:rPr>
        <w:t>对有违纪行为的学生，学校给予批评教育或者行政处分。其中批评教育包括口头批评、书面警示和通报批评等教育方式。行政处分包括以下五种：</w:t>
      </w:r>
    </w:p>
    <w:p>
      <w:pPr>
        <w:adjustRightInd w:val="0"/>
        <w:spacing w:line="348" w:lineRule="auto"/>
        <w:ind w:firstLine="480" w:firstLineChars="200"/>
        <w:rPr>
          <w:sz w:val="24"/>
        </w:rPr>
      </w:pPr>
      <w:r>
        <w:rPr>
          <w:rFonts w:hint="eastAsia" w:cs="宋体"/>
          <w:sz w:val="24"/>
        </w:rPr>
        <w:t>（一）警告；（二）严重警告；（三）记过；（四）留校察看；（五）开除学籍。</w:t>
      </w:r>
    </w:p>
    <w:p>
      <w:pPr>
        <w:adjustRightInd w:val="0"/>
        <w:spacing w:line="348" w:lineRule="auto"/>
        <w:ind w:firstLine="480" w:firstLineChars="200"/>
        <w:rPr>
          <w:sz w:val="24"/>
        </w:rPr>
      </w:pPr>
      <w:r>
        <w:rPr>
          <w:rFonts w:hint="eastAsia" w:eastAsia="黑体" w:cs="黑体"/>
          <w:sz w:val="24"/>
        </w:rPr>
        <w:t>第七条</w:t>
      </w:r>
      <w:r>
        <w:rPr>
          <w:rFonts w:hint="eastAsia" w:cs="宋体"/>
          <w:sz w:val="24"/>
        </w:rPr>
        <w:t>　违纪情节特别轻微，经批评教育改正的，可以免予纪律处分。违纪后主动承认错误的，主动消除影响或者减轻违纪行为后果的，或者主动配合违纪调查且对调查取证有贡献的，可以从轻或者减轻处分。</w:t>
      </w:r>
    </w:p>
    <w:p>
      <w:pPr>
        <w:adjustRightInd w:val="0"/>
        <w:spacing w:line="348" w:lineRule="auto"/>
        <w:ind w:firstLine="480" w:firstLineChars="200"/>
        <w:rPr>
          <w:spacing w:val="-4"/>
          <w:sz w:val="24"/>
        </w:rPr>
      </w:pPr>
      <w:r>
        <w:rPr>
          <w:rFonts w:hint="eastAsia" w:eastAsia="黑体" w:cs="黑体"/>
          <w:sz w:val="24"/>
        </w:rPr>
        <w:t>第八条</w:t>
      </w:r>
      <w:r>
        <w:rPr>
          <w:rFonts w:hint="eastAsia" w:cs="宋体"/>
          <w:sz w:val="24"/>
        </w:rPr>
        <w:t>　</w:t>
      </w:r>
      <w:r>
        <w:rPr>
          <w:rFonts w:hint="eastAsia" w:cs="宋体"/>
          <w:spacing w:val="-4"/>
          <w:sz w:val="24"/>
        </w:rPr>
        <w:t>违纪行为有以下情形之一的，应当从重处分：</w:t>
      </w:r>
    </w:p>
    <w:p>
      <w:pPr>
        <w:adjustRightInd w:val="0"/>
        <w:spacing w:line="348" w:lineRule="auto"/>
        <w:ind w:firstLine="480" w:firstLineChars="200"/>
        <w:rPr>
          <w:sz w:val="24"/>
        </w:rPr>
      </w:pPr>
      <w:r>
        <w:rPr>
          <w:rFonts w:hint="eastAsia" w:cs="宋体"/>
          <w:sz w:val="24"/>
        </w:rPr>
        <w:t>（一）违纪行为影响恶劣或者严重破坏学校声誉的；</w:t>
      </w:r>
    </w:p>
    <w:p>
      <w:pPr>
        <w:adjustRightInd w:val="0"/>
        <w:spacing w:line="348" w:lineRule="auto"/>
        <w:ind w:firstLine="480" w:firstLineChars="200"/>
        <w:rPr>
          <w:sz w:val="24"/>
        </w:rPr>
      </w:pPr>
      <w:r>
        <w:rPr>
          <w:rFonts w:hint="eastAsia" w:cs="宋体"/>
          <w:sz w:val="24"/>
        </w:rPr>
        <w:t>（二）违纪后恶意串通，故意提供虚假证据，妨碍调查取证的；</w:t>
      </w:r>
    </w:p>
    <w:p>
      <w:pPr>
        <w:adjustRightInd w:val="0"/>
        <w:spacing w:line="348" w:lineRule="auto"/>
        <w:ind w:firstLine="480" w:firstLineChars="200"/>
        <w:rPr>
          <w:sz w:val="24"/>
        </w:rPr>
      </w:pPr>
      <w:r>
        <w:rPr>
          <w:rFonts w:hint="eastAsia" w:cs="宋体"/>
          <w:sz w:val="24"/>
        </w:rPr>
        <w:t>（三）对检举人、证人或者其他有关人员进行打击报复的；</w:t>
      </w:r>
    </w:p>
    <w:p>
      <w:pPr>
        <w:adjustRightInd w:val="0"/>
        <w:spacing w:line="348" w:lineRule="auto"/>
        <w:ind w:firstLine="480" w:firstLineChars="200"/>
        <w:rPr>
          <w:sz w:val="24"/>
        </w:rPr>
      </w:pPr>
      <w:r>
        <w:rPr>
          <w:rFonts w:hint="eastAsia" w:cs="宋体"/>
          <w:sz w:val="24"/>
        </w:rPr>
        <w:t>（四）教唆、胁迫、诱骗他人违纪的；</w:t>
      </w:r>
    </w:p>
    <w:p>
      <w:pPr>
        <w:adjustRightInd w:val="0"/>
        <w:spacing w:line="348" w:lineRule="auto"/>
        <w:ind w:firstLine="480" w:firstLineChars="200"/>
        <w:rPr>
          <w:sz w:val="24"/>
        </w:rPr>
      </w:pPr>
      <w:r>
        <w:rPr>
          <w:rFonts w:hint="eastAsia" w:cs="宋体"/>
          <w:sz w:val="24"/>
        </w:rPr>
        <w:t>（五）策划或者组织群体违纪的；</w:t>
      </w:r>
    </w:p>
    <w:p>
      <w:pPr>
        <w:adjustRightInd w:val="0"/>
        <w:spacing w:line="348" w:lineRule="auto"/>
        <w:ind w:firstLine="480" w:firstLineChars="200"/>
        <w:rPr>
          <w:sz w:val="24"/>
        </w:rPr>
      </w:pPr>
      <w:r>
        <w:rPr>
          <w:rFonts w:hint="eastAsia" w:cs="宋体"/>
          <w:sz w:val="24"/>
        </w:rPr>
        <w:t>（六）参加涉外活动违纪的；</w:t>
      </w:r>
    </w:p>
    <w:p>
      <w:pPr>
        <w:adjustRightInd w:val="0"/>
        <w:spacing w:line="348" w:lineRule="auto"/>
        <w:ind w:firstLine="480" w:firstLineChars="200"/>
        <w:rPr>
          <w:sz w:val="24"/>
        </w:rPr>
      </w:pPr>
      <w:r>
        <w:rPr>
          <w:rFonts w:hint="eastAsia" w:cs="宋体"/>
          <w:sz w:val="24"/>
        </w:rPr>
        <w:t>（七）在校期间曾受过处分的。</w:t>
      </w:r>
    </w:p>
    <w:p>
      <w:pPr>
        <w:adjustRightInd w:val="0"/>
        <w:spacing w:line="348" w:lineRule="auto"/>
        <w:ind w:firstLine="480" w:firstLineChars="200"/>
        <w:rPr>
          <w:sz w:val="24"/>
        </w:rPr>
      </w:pPr>
      <w:r>
        <w:rPr>
          <w:rFonts w:hint="eastAsia" w:eastAsia="黑体" w:cs="黑体"/>
          <w:sz w:val="24"/>
        </w:rPr>
        <w:t>第九条　</w:t>
      </w:r>
      <w:r>
        <w:rPr>
          <w:rFonts w:hint="eastAsia" w:cs="宋体"/>
          <w:sz w:val="24"/>
        </w:rPr>
        <w:t>受到学校纪律处分的学生还附加下列限制和相关责任：</w:t>
      </w:r>
    </w:p>
    <w:p>
      <w:pPr>
        <w:adjustRightInd w:val="0"/>
        <w:spacing w:line="348" w:lineRule="auto"/>
        <w:ind w:firstLine="464" w:firstLineChars="200"/>
        <w:rPr>
          <w:spacing w:val="-4"/>
          <w:sz w:val="24"/>
        </w:rPr>
      </w:pPr>
      <w:r>
        <w:rPr>
          <w:rFonts w:hint="eastAsia" w:cs="宋体"/>
          <w:spacing w:val="-4"/>
          <w:sz w:val="24"/>
        </w:rPr>
        <w:t>（一）</w:t>
      </w:r>
      <w:r>
        <w:rPr>
          <w:rFonts w:cs="宋体"/>
          <w:spacing w:val="-4"/>
          <w:sz w:val="24"/>
        </w:rPr>
        <w:t xml:space="preserve"> </w:t>
      </w:r>
      <w:r>
        <w:rPr>
          <w:rFonts w:hint="eastAsia" w:cs="宋体"/>
          <w:spacing w:val="-4"/>
          <w:sz w:val="24"/>
        </w:rPr>
        <w:t>取消其参加当年（学年）各种奖励评比的资格；</w:t>
      </w:r>
    </w:p>
    <w:p>
      <w:pPr>
        <w:adjustRightInd w:val="0"/>
        <w:spacing w:line="348" w:lineRule="auto"/>
        <w:ind w:firstLine="480" w:firstLineChars="200"/>
        <w:rPr>
          <w:sz w:val="24"/>
        </w:rPr>
      </w:pPr>
      <w:r>
        <w:rPr>
          <w:rFonts w:hint="eastAsia" w:cs="宋体"/>
          <w:sz w:val="24"/>
        </w:rPr>
        <w:t>（二）赔偿违纪行为造成的经济损失。</w:t>
      </w:r>
    </w:p>
    <w:p>
      <w:pPr>
        <w:adjustRightInd w:val="0"/>
        <w:spacing w:beforeLines="50" w:afterLines="50" w:line="348" w:lineRule="auto"/>
        <w:jc w:val="center"/>
        <w:rPr>
          <w:rFonts w:eastAsia="黑体"/>
          <w:sz w:val="28"/>
          <w:szCs w:val="28"/>
        </w:rPr>
      </w:pPr>
      <w:r>
        <w:rPr>
          <w:rFonts w:hint="eastAsia" w:eastAsia="黑体" w:cs="黑体"/>
          <w:sz w:val="28"/>
          <w:szCs w:val="28"/>
        </w:rPr>
        <w:t>第三章　违纪行为与处分</w:t>
      </w:r>
    </w:p>
    <w:p>
      <w:pPr>
        <w:adjustRightInd w:val="0"/>
        <w:spacing w:line="348" w:lineRule="auto"/>
        <w:ind w:firstLine="480" w:firstLineChars="200"/>
        <w:rPr>
          <w:spacing w:val="-4"/>
          <w:sz w:val="24"/>
        </w:rPr>
      </w:pPr>
      <w:r>
        <w:rPr>
          <w:rFonts w:hint="eastAsia" w:eastAsia="黑体" w:cs="黑体"/>
          <w:sz w:val="24"/>
        </w:rPr>
        <w:t>第十条　</w:t>
      </w:r>
      <w:r>
        <w:rPr>
          <w:rFonts w:hint="eastAsia" w:cs="宋体"/>
          <w:spacing w:val="-4"/>
          <w:sz w:val="24"/>
        </w:rPr>
        <w:t>有下列情形之一的，可以给予开除学籍处分：</w:t>
      </w:r>
    </w:p>
    <w:p>
      <w:pPr>
        <w:adjustRightInd w:val="0"/>
        <w:spacing w:line="348" w:lineRule="auto"/>
        <w:ind w:firstLine="480" w:firstLineChars="200"/>
        <w:rPr>
          <w:sz w:val="24"/>
        </w:rPr>
      </w:pPr>
      <w:r>
        <w:rPr>
          <w:rFonts w:hint="eastAsia" w:cs="宋体"/>
          <w:sz w:val="24"/>
        </w:rPr>
        <w:t>（一）违反宪法，反对四项基本原则、破坏安定团结、扰乱社会秩序的；</w:t>
      </w:r>
    </w:p>
    <w:p>
      <w:pPr>
        <w:adjustRightInd w:val="0"/>
        <w:spacing w:line="348" w:lineRule="auto"/>
        <w:ind w:firstLine="480" w:firstLineChars="200"/>
        <w:rPr>
          <w:sz w:val="24"/>
        </w:rPr>
      </w:pPr>
      <w:r>
        <w:rPr>
          <w:rFonts w:hint="eastAsia" w:cs="宋体"/>
          <w:sz w:val="24"/>
        </w:rPr>
        <w:t>（二）触犯国家法律，构成刑事犯罪的；</w:t>
      </w:r>
    </w:p>
    <w:p>
      <w:pPr>
        <w:adjustRightInd w:val="0"/>
        <w:spacing w:line="348" w:lineRule="auto"/>
        <w:ind w:firstLine="480" w:firstLineChars="200"/>
        <w:rPr>
          <w:sz w:val="24"/>
        </w:rPr>
      </w:pPr>
      <w:r>
        <w:rPr>
          <w:rFonts w:hint="eastAsia" w:cs="宋体"/>
          <w:sz w:val="24"/>
        </w:rPr>
        <w:t>（三）受到治安管理处罚，情节严重，性质恶劣的；</w:t>
      </w:r>
    </w:p>
    <w:p>
      <w:pPr>
        <w:adjustRightInd w:val="0"/>
        <w:spacing w:line="348" w:lineRule="auto"/>
        <w:ind w:firstLine="480" w:firstLineChars="200"/>
        <w:rPr>
          <w:sz w:val="24"/>
        </w:rPr>
      </w:pPr>
      <w:r>
        <w:rPr>
          <w:rFonts w:hint="eastAsia" w:cs="宋体"/>
          <w:sz w:val="24"/>
        </w:rPr>
        <w:t>（四）代替他人或者让他人代替自己参加考试、组织作弊、使用通讯设备或其他器材作弊、向他人出售考试试题或答案谋取利益，以及其他严重作弊或扰乱考试秩序行为的；</w:t>
      </w:r>
    </w:p>
    <w:p>
      <w:pPr>
        <w:adjustRightInd w:val="0"/>
        <w:spacing w:line="348" w:lineRule="auto"/>
        <w:ind w:firstLine="480" w:firstLineChars="200"/>
        <w:rPr>
          <w:rFonts w:cs="宋体"/>
          <w:sz w:val="24"/>
        </w:rPr>
      </w:pPr>
      <w:r>
        <w:rPr>
          <w:rFonts w:hint="eastAsia" w:cs="宋体"/>
          <w:sz w:val="24"/>
        </w:rPr>
        <w:t>（五）学位论文、公开发表的研究成果存在抄袭、篡改、伪造等学术不端行为，情节严重，或者代写论文买卖论文；</w:t>
      </w:r>
    </w:p>
    <w:p>
      <w:pPr>
        <w:adjustRightInd w:val="0"/>
        <w:spacing w:line="348" w:lineRule="auto"/>
        <w:ind w:firstLine="480" w:firstLineChars="200"/>
        <w:rPr>
          <w:rFonts w:cs="宋体"/>
          <w:sz w:val="24"/>
        </w:rPr>
      </w:pPr>
      <w:r>
        <w:rPr>
          <w:rFonts w:hint="eastAsia" w:cs="宋体"/>
          <w:sz w:val="24"/>
        </w:rPr>
        <w:t>（六）违反本规定和学校规定，严重影响学校教育教学秩序、生活秩序以及公共场所管理秩序，侵害其他个人、组织合法权益，造成严重后果的；</w:t>
      </w:r>
    </w:p>
    <w:p>
      <w:pPr>
        <w:adjustRightInd w:val="0"/>
        <w:spacing w:line="348" w:lineRule="auto"/>
        <w:ind w:firstLine="480" w:firstLineChars="200"/>
        <w:rPr>
          <w:rFonts w:cs="宋体"/>
          <w:sz w:val="24"/>
        </w:rPr>
      </w:pPr>
      <w:r>
        <w:rPr>
          <w:rFonts w:hint="eastAsia" w:cs="宋体"/>
          <w:sz w:val="24"/>
        </w:rPr>
        <w:t>（七）未经批准连续两周未参加学校规定的教学活动的；</w:t>
      </w:r>
    </w:p>
    <w:p>
      <w:pPr>
        <w:adjustRightInd w:val="0"/>
        <w:spacing w:line="348" w:lineRule="auto"/>
        <w:ind w:firstLine="496" w:firstLineChars="200"/>
        <w:rPr>
          <w:spacing w:val="4"/>
          <w:sz w:val="24"/>
        </w:rPr>
      </w:pPr>
      <w:r>
        <w:rPr>
          <w:rFonts w:hint="eastAsia" w:cs="宋体"/>
          <w:spacing w:val="4"/>
          <w:sz w:val="24"/>
        </w:rPr>
        <w:t>（八）屡次违反学校规定受到纪律处分，经教育不改的。</w:t>
      </w:r>
    </w:p>
    <w:p>
      <w:pPr>
        <w:adjustRightInd w:val="0"/>
        <w:spacing w:line="348" w:lineRule="auto"/>
        <w:ind w:firstLine="480" w:firstLineChars="200"/>
        <w:rPr>
          <w:sz w:val="24"/>
        </w:rPr>
      </w:pPr>
      <w:r>
        <w:rPr>
          <w:rFonts w:hint="eastAsia" w:eastAsia="黑体" w:cs="黑体"/>
          <w:sz w:val="24"/>
        </w:rPr>
        <w:t>第十一条</w:t>
      </w:r>
      <w:r>
        <w:rPr>
          <w:rFonts w:hint="eastAsia" w:cs="宋体"/>
          <w:sz w:val="24"/>
        </w:rPr>
        <w:t>　因违法犯罪受到处罚的，按下列规定给予处分：</w:t>
      </w:r>
    </w:p>
    <w:p>
      <w:pPr>
        <w:adjustRightInd w:val="0"/>
        <w:spacing w:line="348" w:lineRule="auto"/>
        <w:ind w:firstLine="480" w:firstLineChars="200"/>
        <w:rPr>
          <w:sz w:val="24"/>
        </w:rPr>
      </w:pPr>
      <w:r>
        <w:rPr>
          <w:rFonts w:hint="eastAsia" w:cs="宋体"/>
          <w:sz w:val="24"/>
        </w:rPr>
        <w:t>（一）受到刑事处罚者，开除学籍。</w:t>
      </w:r>
    </w:p>
    <w:p>
      <w:pPr>
        <w:adjustRightInd w:val="0"/>
        <w:spacing w:line="348" w:lineRule="auto"/>
        <w:ind w:firstLine="480" w:firstLineChars="200"/>
        <w:rPr>
          <w:sz w:val="24"/>
        </w:rPr>
      </w:pPr>
      <w:r>
        <w:rPr>
          <w:rFonts w:hint="eastAsia" w:cs="宋体"/>
          <w:sz w:val="24"/>
        </w:rPr>
        <w:t>（二）因违法犯罪被免予刑事处罚或被处以治安拘留者，给予记过以上</w:t>
      </w:r>
      <w:r>
        <w:rPr>
          <w:sz w:val="24"/>
        </w:rPr>
        <w:t>(</w:t>
      </w:r>
      <w:r>
        <w:rPr>
          <w:rFonts w:hint="eastAsia" w:cs="宋体"/>
          <w:sz w:val="24"/>
        </w:rPr>
        <w:t>含记过，下同</w:t>
      </w:r>
      <w:r>
        <w:rPr>
          <w:sz w:val="24"/>
        </w:rPr>
        <w:t>)</w:t>
      </w:r>
      <w:r>
        <w:rPr>
          <w:rFonts w:hint="eastAsia" w:cs="宋体"/>
          <w:sz w:val="24"/>
        </w:rPr>
        <w:t>处分。</w:t>
      </w:r>
    </w:p>
    <w:p>
      <w:pPr>
        <w:adjustRightInd w:val="0"/>
        <w:spacing w:line="348" w:lineRule="auto"/>
        <w:ind w:firstLine="480" w:firstLineChars="200"/>
        <w:rPr>
          <w:sz w:val="24"/>
        </w:rPr>
      </w:pPr>
      <w:r>
        <w:rPr>
          <w:rFonts w:hint="eastAsia" w:cs="宋体"/>
          <w:sz w:val="24"/>
        </w:rPr>
        <w:t>（三）被处以治安警告、治安罚款的，或被人民法院训诫责令其具结悔过者，给予警告以上处分。</w:t>
      </w:r>
    </w:p>
    <w:p>
      <w:pPr>
        <w:adjustRightInd w:val="0"/>
        <w:spacing w:line="348" w:lineRule="auto"/>
        <w:ind w:firstLine="480" w:firstLineChars="200"/>
        <w:rPr>
          <w:sz w:val="24"/>
        </w:rPr>
      </w:pPr>
      <w:r>
        <w:rPr>
          <w:rFonts w:hint="eastAsia" w:cs="宋体"/>
          <w:sz w:val="24"/>
        </w:rPr>
        <w:t>（四）被解除刑事拘留的，视其有无违法违纪行为及情节轻重决定是否给予处分。</w:t>
      </w:r>
    </w:p>
    <w:p>
      <w:pPr>
        <w:adjustRightInd w:val="0"/>
        <w:spacing w:line="348" w:lineRule="auto"/>
        <w:ind w:firstLine="420"/>
        <w:rPr>
          <w:sz w:val="24"/>
        </w:rPr>
      </w:pPr>
      <w:r>
        <w:rPr>
          <w:rFonts w:hint="eastAsia" w:eastAsia="黑体" w:cs="黑体"/>
          <w:sz w:val="24"/>
        </w:rPr>
        <w:t>第十二条　</w:t>
      </w:r>
      <w:r>
        <w:rPr>
          <w:rFonts w:hint="eastAsia" w:cs="宋体"/>
          <w:sz w:val="24"/>
        </w:rPr>
        <w:t>违反学校规定，严重影响学校教学秩序、生活秩序或社会公共秩序者，除承担相应的法律责任、经济责任外，按下列规定给予处分：</w:t>
      </w:r>
    </w:p>
    <w:p>
      <w:pPr>
        <w:adjustRightInd w:val="0"/>
        <w:spacing w:line="348" w:lineRule="auto"/>
        <w:ind w:firstLine="480" w:firstLineChars="200"/>
        <w:rPr>
          <w:sz w:val="24"/>
        </w:rPr>
      </w:pPr>
      <w:r>
        <w:rPr>
          <w:rFonts w:hint="eastAsia" w:cs="宋体"/>
          <w:sz w:val="24"/>
        </w:rPr>
        <w:t>（一）在校园内书写、张贴、散发反对党的基本路线、方针及政策，反对国家政权的标语、漫画、传单、条幅、光盘等以及组织非法集会游行、煽动闹事和散布危害国家安全言论及谣言的，视情节轻重给予相应处分。</w:t>
      </w:r>
    </w:p>
    <w:p>
      <w:pPr>
        <w:adjustRightInd w:val="0"/>
        <w:spacing w:line="348" w:lineRule="auto"/>
        <w:ind w:firstLine="480" w:firstLineChars="200"/>
        <w:rPr>
          <w:sz w:val="24"/>
        </w:rPr>
      </w:pPr>
      <w:r>
        <w:rPr>
          <w:rFonts w:hint="eastAsia" w:cs="宋体"/>
          <w:sz w:val="24"/>
        </w:rPr>
        <w:t>（二）在校园内进行棋牌类活动影响他人休息经教育不改者，给予警告处分；打麻将、参与赌博或为赌博提供条件的给予严重警告处分；发起打麻将或赌博及参与两次以上的，给予记过以上处分。</w:t>
      </w:r>
    </w:p>
    <w:p>
      <w:pPr>
        <w:adjustRightInd w:val="0"/>
        <w:spacing w:line="348" w:lineRule="auto"/>
        <w:ind w:firstLine="480" w:firstLineChars="200"/>
        <w:rPr>
          <w:sz w:val="24"/>
        </w:rPr>
      </w:pPr>
      <w:r>
        <w:rPr>
          <w:rFonts w:hint="eastAsia" w:cs="宋体"/>
          <w:sz w:val="24"/>
        </w:rPr>
        <w:t>（三）在校内乱扔、乱砸物品，破坏公共财物的，给予记过以下处分，情节严重或不听劝阻的，给予记过以上处分。</w:t>
      </w:r>
    </w:p>
    <w:p>
      <w:pPr>
        <w:adjustRightInd w:val="0"/>
        <w:spacing w:line="348" w:lineRule="auto"/>
        <w:ind w:firstLine="480" w:firstLineChars="200"/>
        <w:rPr>
          <w:sz w:val="24"/>
        </w:rPr>
      </w:pPr>
      <w:r>
        <w:rPr>
          <w:rFonts w:hint="eastAsia" w:cs="宋体"/>
          <w:sz w:val="24"/>
        </w:rPr>
        <w:t>（四）在公共场所乱涂乱画的，给予警告处分；张贴或发布内容淫秽、造谣惑众、侮辱他人人格、损害学校声誉的大小字报或宣传品的，给予严重警告以上处分。</w:t>
      </w:r>
    </w:p>
    <w:p>
      <w:pPr>
        <w:adjustRightInd w:val="0"/>
        <w:spacing w:line="348" w:lineRule="auto"/>
        <w:ind w:firstLine="480" w:firstLineChars="200"/>
        <w:rPr>
          <w:sz w:val="24"/>
        </w:rPr>
      </w:pPr>
      <w:r>
        <w:rPr>
          <w:rFonts w:hint="eastAsia" w:cs="宋体"/>
          <w:sz w:val="24"/>
        </w:rPr>
        <w:t>（五）无视作息制度，在校内高声喧闹不听劝阻，妨碍他人正常学习、工作、生活，扰乱校园正常秩序的，给予警告以上处分。</w:t>
      </w:r>
    </w:p>
    <w:p>
      <w:pPr>
        <w:pStyle w:val="5"/>
        <w:widowControl w:val="0"/>
        <w:adjustRightInd w:val="0"/>
        <w:spacing w:before="0" w:beforeAutospacing="0" w:after="0" w:afterAutospacing="0" w:line="348" w:lineRule="auto"/>
        <w:ind w:firstLine="480" w:firstLineChars="200"/>
        <w:jc w:val="both"/>
        <w:rPr>
          <w:rFonts w:ascii="Times New Roman" w:hAnsi="Times New Roman" w:cs="Times New Roman"/>
        </w:rPr>
      </w:pPr>
      <w:r>
        <w:rPr>
          <w:rFonts w:hint="eastAsia" w:ascii="Times New Roman" w:hAnsi="Times New Roman"/>
        </w:rPr>
        <w:t>（六）未经批准，夜不归宿一学期累计达二次及以上者，违反进出校门规定，一学期晚归记录达三次及以上者，给予警告及以上处分。晚归登记弄虚作假者，未向保安出示证件，不听劝阻，硬行闯入校园，情节严重者，给予警告处分。</w:t>
      </w:r>
    </w:p>
    <w:p>
      <w:pPr>
        <w:adjustRightInd w:val="0"/>
        <w:spacing w:line="348" w:lineRule="auto"/>
        <w:ind w:firstLine="480" w:firstLineChars="200"/>
        <w:rPr>
          <w:sz w:val="24"/>
        </w:rPr>
      </w:pPr>
      <w:r>
        <w:rPr>
          <w:rFonts w:hint="eastAsia" w:cs="宋体"/>
          <w:sz w:val="24"/>
        </w:rPr>
        <w:t>（七）有下列故意伤害他人身体行为之一的，给予以下处分：</w:t>
      </w:r>
    </w:p>
    <w:p>
      <w:pPr>
        <w:adjustRightInd w:val="0"/>
        <w:spacing w:line="348" w:lineRule="auto"/>
        <w:ind w:firstLine="480" w:firstLineChars="200"/>
        <w:rPr>
          <w:sz w:val="24"/>
        </w:rPr>
      </w:pPr>
      <w:r>
        <w:rPr>
          <w:sz w:val="24"/>
        </w:rPr>
        <w:t>1</w:t>
      </w:r>
      <w:r>
        <w:rPr>
          <w:rFonts w:hint="eastAsia" w:hAnsi="宋体"/>
          <w:sz w:val="24"/>
        </w:rPr>
        <w:t>．故意伤害他人身体的，给予严重警告处分；造成轻微伤的给予记过处分；造成轻伤的给予留校查看及其以上处分；</w:t>
      </w:r>
    </w:p>
    <w:p>
      <w:pPr>
        <w:adjustRightInd w:val="0"/>
        <w:spacing w:line="348" w:lineRule="auto"/>
        <w:ind w:firstLine="480" w:firstLineChars="200"/>
        <w:rPr>
          <w:sz w:val="24"/>
        </w:rPr>
      </w:pPr>
      <w:r>
        <w:rPr>
          <w:sz w:val="24"/>
        </w:rPr>
        <w:t>2</w:t>
      </w:r>
      <w:r>
        <w:rPr>
          <w:rFonts w:hint="eastAsia" w:hAnsi="宋体"/>
          <w:sz w:val="24"/>
        </w:rPr>
        <w:t>．寻衅滋事、挑起打架等事端的，给予严重警告处分；情节严重的，给予记过处分；</w:t>
      </w:r>
    </w:p>
    <w:p>
      <w:pPr>
        <w:adjustRightInd w:val="0"/>
        <w:spacing w:line="348" w:lineRule="auto"/>
        <w:ind w:firstLine="480" w:firstLineChars="200"/>
        <w:rPr>
          <w:rFonts w:ascii="宋体"/>
          <w:sz w:val="24"/>
        </w:rPr>
      </w:pPr>
      <w:r>
        <w:rPr>
          <w:sz w:val="24"/>
        </w:rPr>
        <w:t>3</w:t>
      </w:r>
      <w:r>
        <w:rPr>
          <w:rFonts w:hint="eastAsia" w:hAnsi="宋体"/>
          <w:sz w:val="24"/>
        </w:rPr>
        <w:t>．持械打</w:t>
      </w:r>
      <w:r>
        <w:rPr>
          <w:rFonts w:hint="eastAsia" w:ascii="宋体" w:hAnsi="宋体" w:cs="宋体"/>
          <w:sz w:val="24"/>
        </w:rPr>
        <w:t>人或者为打人者提供凶器，未造成伤害的，给予记过及以上处分；致他人轻微伤害的，给予留校查看及以上处分；</w:t>
      </w:r>
    </w:p>
    <w:p>
      <w:pPr>
        <w:adjustRightInd w:val="0"/>
        <w:spacing w:line="348" w:lineRule="auto"/>
        <w:ind w:firstLine="480" w:firstLineChars="200"/>
        <w:rPr>
          <w:sz w:val="24"/>
        </w:rPr>
      </w:pPr>
      <w:r>
        <w:rPr>
          <w:sz w:val="24"/>
        </w:rPr>
        <w:t>4</w:t>
      </w:r>
      <w:r>
        <w:rPr>
          <w:rFonts w:hint="eastAsia" w:hAnsi="宋体"/>
          <w:sz w:val="24"/>
        </w:rPr>
        <w:t>．多次殴打、伤害他人或者一次殴打、伤害多人的，给予留校察看处分；情节严重的，给予开除学籍处分；</w:t>
      </w:r>
    </w:p>
    <w:p>
      <w:pPr>
        <w:adjustRightInd w:val="0"/>
        <w:spacing w:line="348" w:lineRule="auto"/>
        <w:ind w:firstLine="480" w:firstLineChars="200"/>
        <w:rPr>
          <w:rFonts w:ascii="宋体"/>
          <w:sz w:val="24"/>
        </w:rPr>
      </w:pPr>
      <w:r>
        <w:rPr>
          <w:sz w:val="24"/>
        </w:rPr>
        <w:t>5</w:t>
      </w:r>
      <w:r>
        <w:rPr>
          <w:rFonts w:hint="eastAsia" w:hAnsi="宋体"/>
          <w:sz w:val="24"/>
        </w:rPr>
        <w:t>．结伙斗殴</w:t>
      </w:r>
      <w:r>
        <w:rPr>
          <w:rFonts w:hint="eastAsia" w:ascii="宋体" w:hAnsi="宋体" w:cs="宋体"/>
          <w:sz w:val="24"/>
        </w:rPr>
        <w:t>，未直接造成他人伤害的，给予留校察看处分；直接造成他人人身伤害的，给予开除学籍处分；结伙斗殴为首或者先动手打人的，给予开除学籍处分。</w:t>
      </w:r>
    </w:p>
    <w:p>
      <w:pPr>
        <w:adjustRightInd w:val="0"/>
        <w:spacing w:line="348" w:lineRule="auto"/>
        <w:ind w:firstLine="480" w:firstLineChars="200"/>
        <w:rPr>
          <w:sz w:val="24"/>
        </w:rPr>
      </w:pPr>
      <w:r>
        <w:rPr>
          <w:rFonts w:hint="eastAsia" w:ascii="宋体" w:hAnsi="宋体" w:cs="宋体"/>
          <w:sz w:val="24"/>
        </w:rPr>
        <w:t>（八）</w:t>
      </w:r>
      <w:r>
        <w:rPr>
          <w:rFonts w:hint="eastAsia" w:cs="宋体"/>
          <w:sz w:val="24"/>
        </w:rPr>
        <w:t>侮辱妇女或有骚扰滋事的不良行为的，给予记过以上处分。</w:t>
      </w:r>
    </w:p>
    <w:p>
      <w:pPr>
        <w:adjustRightInd w:val="0"/>
        <w:spacing w:line="348" w:lineRule="auto"/>
        <w:ind w:firstLine="480" w:firstLineChars="200"/>
        <w:rPr>
          <w:sz w:val="24"/>
        </w:rPr>
      </w:pPr>
      <w:r>
        <w:rPr>
          <w:rFonts w:hint="eastAsia" w:cs="宋体"/>
          <w:sz w:val="24"/>
        </w:rPr>
        <w:t>（九）威胁、恐吓他人，给他人造成精神损害的，给予警告或者严重警告处分。</w:t>
      </w:r>
    </w:p>
    <w:p>
      <w:pPr>
        <w:adjustRightInd w:val="0"/>
        <w:spacing w:line="348" w:lineRule="auto"/>
        <w:ind w:firstLine="480" w:firstLineChars="200"/>
        <w:rPr>
          <w:sz w:val="24"/>
        </w:rPr>
      </w:pPr>
      <w:r>
        <w:rPr>
          <w:rFonts w:hint="eastAsia" w:cs="宋体"/>
          <w:sz w:val="24"/>
        </w:rPr>
        <w:t>（十）制作、销售、出租、携带、观看、放映、散布淫秽或有严重政治问题的录像、磁盘、光盘、书画等物品的，给予严重警告以上处分。</w:t>
      </w:r>
    </w:p>
    <w:p>
      <w:pPr>
        <w:adjustRightInd w:val="0"/>
        <w:spacing w:line="348" w:lineRule="auto"/>
        <w:ind w:firstLine="480" w:firstLineChars="200"/>
        <w:rPr>
          <w:sz w:val="24"/>
        </w:rPr>
      </w:pPr>
      <w:r>
        <w:rPr>
          <w:rFonts w:hint="eastAsia" w:cs="宋体"/>
          <w:sz w:val="24"/>
        </w:rPr>
        <w:t>（十一）转借学生证、图书证、校园一卡通等有效证件给他人使用，或盗用、冒用他人有效证件再次被发现者，给予警告处分，造成后果的，给予严重警告以上处分；伪造、变造学生有效证件者，给予警告处分，造成严重后果的，给予严重警告以上处分。</w:t>
      </w:r>
    </w:p>
    <w:p>
      <w:pPr>
        <w:adjustRightInd w:val="0"/>
        <w:spacing w:line="348" w:lineRule="auto"/>
        <w:ind w:firstLine="480" w:firstLineChars="200"/>
        <w:rPr>
          <w:sz w:val="24"/>
        </w:rPr>
      </w:pPr>
      <w:r>
        <w:rPr>
          <w:rFonts w:hint="eastAsia" w:cs="宋体"/>
          <w:sz w:val="24"/>
        </w:rPr>
        <w:t>（十二）在学生宿舍（公寓）内留宿校外人员或将学生宿舍（公寓）、床位转借、转租他人的，给予警告处分；造成后果的，给予严重警告以上处分。擅自调换学生宿舍（公寓）或者床位不听劝阻者，无礼拒不服从宿舍调配安排者，给予警告处分。</w:t>
      </w:r>
    </w:p>
    <w:p>
      <w:pPr>
        <w:adjustRightInd w:val="0"/>
        <w:spacing w:line="348" w:lineRule="auto"/>
        <w:ind w:firstLine="480" w:firstLineChars="200"/>
        <w:rPr>
          <w:sz w:val="24"/>
        </w:rPr>
      </w:pPr>
      <w:r>
        <w:rPr>
          <w:rFonts w:hint="eastAsia" w:cs="宋体"/>
          <w:sz w:val="24"/>
        </w:rPr>
        <w:t>（十三）</w:t>
      </w:r>
      <w:r>
        <w:rPr>
          <w:rFonts w:hint="eastAsia" w:ascii="宋体" w:hAnsi="宋体" w:cs="宋体"/>
          <w:spacing w:val="4"/>
          <w:sz w:val="24"/>
        </w:rPr>
        <w:t>擅自改变学生宿舍（公寓）结构或者调换门锁的，给予警告处分；情节严重的，给予严重警告以上处分</w:t>
      </w:r>
      <w:r>
        <w:rPr>
          <w:rFonts w:hint="eastAsia" w:cs="宋体"/>
          <w:sz w:val="24"/>
        </w:rPr>
        <w:t>。</w:t>
      </w:r>
    </w:p>
    <w:p>
      <w:pPr>
        <w:adjustRightInd w:val="0"/>
        <w:spacing w:line="348" w:lineRule="auto"/>
        <w:ind w:firstLine="480" w:firstLineChars="200"/>
        <w:rPr>
          <w:sz w:val="24"/>
        </w:rPr>
      </w:pPr>
      <w:r>
        <w:rPr>
          <w:rFonts w:hint="eastAsia" w:cs="宋体"/>
          <w:sz w:val="24"/>
        </w:rPr>
        <w:t>（十四）在学生宿舍（公寓）内饲养宠物并不听劝阻的，给予警告处分。</w:t>
      </w:r>
    </w:p>
    <w:p>
      <w:pPr>
        <w:adjustRightInd w:val="0"/>
        <w:spacing w:line="348" w:lineRule="auto"/>
        <w:ind w:firstLine="480" w:firstLineChars="200"/>
        <w:rPr>
          <w:sz w:val="24"/>
        </w:rPr>
      </w:pPr>
      <w:r>
        <w:rPr>
          <w:rFonts w:hint="eastAsia" w:cs="宋体"/>
          <w:sz w:val="24"/>
        </w:rPr>
        <w:t>（十五）参与非法传销和进行邪教、封建迷信活动以及在校园内进行传教或宗教活动，经教育不悔改的，给予严重警告以上处分。</w:t>
      </w:r>
    </w:p>
    <w:p>
      <w:pPr>
        <w:adjustRightInd w:val="0"/>
        <w:spacing w:line="348" w:lineRule="auto"/>
        <w:ind w:firstLine="480" w:firstLineChars="200"/>
        <w:rPr>
          <w:sz w:val="24"/>
        </w:rPr>
      </w:pPr>
      <w:r>
        <w:rPr>
          <w:rFonts w:hint="eastAsia" w:cs="宋体"/>
          <w:sz w:val="24"/>
        </w:rPr>
        <w:t>（十六）在校内从事或参与未经批准的销售、租赁与中介服务经营性活动，给予警告或严重警告处分；乱贴经商广告屡犯者给予警告处分。</w:t>
      </w:r>
    </w:p>
    <w:p>
      <w:pPr>
        <w:adjustRightInd w:val="0"/>
        <w:spacing w:line="348" w:lineRule="auto"/>
        <w:ind w:firstLine="480" w:firstLineChars="200"/>
        <w:rPr>
          <w:sz w:val="24"/>
        </w:rPr>
      </w:pPr>
      <w:r>
        <w:rPr>
          <w:rFonts w:hint="eastAsia" w:eastAsia="黑体" w:cs="黑体"/>
          <w:sz w:val="24"/>
        </w:rPr>
        <w:t>第十三条　</w:t>
      </w:r>
      <w:r>
        <w:rPr>
          <w:rFonts w:hint="eastAsia" w:cs="宋体"/>
          <w:sz w:val="24"/>
        </w:rPr>
        <w:t>违反学习纪律的按以下规定予以处分：</w:t>
      </w:r>
    </w:p>
    <w:p>
      <w:pPr>
        <w:adjustRightInd w:val="0"/>
        <w:spacing w:line="348" w:lineRule="auto"/>
        <w:ind w:firstLine="480" w:firstLineChars="200"/>
        <w:rPr>
          <w:sz w:val="24"/>
        </w:rPr>
      </w:pPr>
      <w:r>
        <w:rPr>
          <w:rFonts w:hint="eastAsia" w:cs="宋体"/>
          <w:sz w:val="24"/>
        </w:rPr>
        <w:t>（一）违反学习纪律，迟到、早退、旷课者，按下列情况分别给予处理：</w:t>
      </w:r>
    </w:p>
    <w:p>
      <w:pPr>
        <w:adjustRightInd w:val="0"/>
        <w:spacing w:line="348" w:lineRule="auto"/>
        <w:ind w:firstLine="480" w:firstLineChars="200"/>
        <w:rPr>
          <w:rFonts w:ascii="宋体"/>
          <w:sz w:val="24"/>
        </w:rPr>
      </w:pPr>
      <w:r>
        <w:rPr>
          <w:rFonts w:hint="eastAsia" w:ascii="宋体" w:hAnsi="宋体" w:cs="宋体"/>
          <w:sz w:val="24"/>
        </w:rPr>
        <w:t>课堂教学考勤无故缺课一次按</w:t>
      </w:r>
      <w:r>
        <w:rPr>
          <w:sz w:val="24"/>
        </w:rPr>
        <w:t>2</w:t>
      </w:r>
      <w:r>
        <w:rPr>
          <w:rFonts w:hint="eastAsia" w:ascii="宋体" w:hAnsi="宋体" w:cs="宋体"/>
          <w:sz w:val="24"/>
        </w:rPr>
        <w:t>学时旷课计算，无故迟到、</w:t>
      </w:r>
      <w:r>
        <w:rPr>
          <w:rFonts w:hint="eastAsia" w:hAnsi="宋体"/>
          <w:sz w:val="24"/>
        </w:rPr>
        <w:t>早退</w:t>
      </w:r>
      <w:r>
        <w:rPr>
          <w:sz w:val="24"/>
        </w:rPr>
        <w:t>10</w:t>
      </w:r>
      <w:r>
        <w:rPr>
          <w:rFonts w:hint="eastAsia" w:hAnsi="宋体"/>
          <w:sz w:val="24"/>
        </w:rPr>
        <w:t>分钟以上者，按旷课</w:t>
      </w:r>
      <w:r>
        <w:rPr>
          <w:sz w:val="24"/>
        </w:rPr>
        <w:t>1</w:t>
      </w:r>
      <w:r>
        <w:rPr>
          <w:rFonts w:hint="eastAsia" w:hAnsi="宋体"/>
          <w:sz w:val="24"/>
        </w:rPr>
        <w:t>学时计。早自习无故缺勤一次计为旷课</w:t>
      </w:r>
      <w:r>
        <w:rPr>
          <w:sz w:val="24"/>
        </w:rPr>
        <w:t>0.5</w:t>
      </w:r>
      <w:r>
        <w:rPr>
          <w:rFonts w:hint="eastAsia" w:hAnsi="宋体"/>
          <w:sz w:val="24"/>
        </w:rPr>
        <w:t>学时，晚自习无故缺勤一次计为旷课</w:t>
      </w:r>
      <w:r>
        <w:rPr>
          <w:sz w:val="24"/>
        </w:rPr>
        <w:t>1</w:t>
      </w:r>
      <w:r>
        <w:rPr>
          <w:rFonts w:hint="eastAsia" w:hAnsi="宋体"/>
          <w:sz w:val="24"/>
        </w:rPr>
        <w:t>学时，无故迟到、早退</w:t>
      </w:r>
      <w:r>
        <w:rPr>
          <w:sz w:val="24"/>
        </w:rPr>
        <w:t>10</w:t>
      </w:r>
      <w:r>
        <w:rPr>
          <w:rFonts w:hint="eastAsia" w:hAnsi="宋体"/>
          <w:sz w:val="24"/>
        </w:rPr>
        <w:t>分钟</w:t>
      </w:r>
      <w:r>
        <w:rPr>
          <w:rFonts w:hint="eastAsia" w:ascii="宋体" w:hAnsi="宋体" w:cs="宋体"/>
          <w:sz w:val="24"/>
        </w:rPr>
        <w:t>以上者，按旷课计。以上各类旷课行为：</w:t>
      </w:r>
    </w:p>
    <w:p>
      <w:pPr>
        <w:adjustRightInd w:val="0"/>
        <w:spacing w:line="348" w:lineRule="auto"/>
        <w:ind w:firstLine="480" w:firstLineChars="200"/>
        <w:rPr>
          <w:rFonts w:ascii="宋体"/>
          <w:sz w:val="24"/>
        </w:rPr>
      </w:pPr>
      <w:r>
        <w:rPr>
          <w:sz w:val="24"/>
        </w:rPr>
        <w:t>1</w:t>
      </w:r>
      <w:r>
        <w:rPr>
          <w:rFonts w:hint="eastAsia" w:hAnsi="宋体"/>
          <w:sz w:val="24"/>
        </w:rPr>
        <w:t>．一学期累计达</w:t>
      </w:r>
      <w:r>
        <w:rPr>
          <w:sz w:val="24"/>
        </w:rPr>
        <w:t>10</w:t>
      </w:r>
      <w:r>
        <w:rPr>
          <w:rFonts w:hint="eastAsia" w:ascii="宋体" w:hAnsi="宋体" w:cs="宋体"/>
          <w:sz w:val="24"/>
        </w:rPr>
        <w:t>学时者责令其检讨，并在二级学院内通报批评；</w:t>
      </w:r>
    </w:p>
    <w:p>
      <w:pPr>
        <w:adjustRightInd w:val="0"/>
        <w:spacing w:line="348" w:lineRule="auto"/>
        <w:ind w:firstLine="480" w:firstLineChars="200"/>
        <w:rPr>
          <w:sz w:val="24"/>
        </w:rPr>
      </w:pPr>
      <w:r>
        <w:rPr>
          <w:sz w:val="24"/>
        </w:rPr>
        <w:t>2</w:t>
      </w:r>
      <w:r>
        <w:rPr>
          <w:rFonts w:hint="eastAsia" w:hAnsi="宋体"/>
          <w:sz w:val="24"/>
        </w:rPr>
        <w:t>．一学期累计达</w:t>
      </w:r>
      <w:r>
        <w:rPr>
          <w:sz w:val="24"/>
        </w:rPr>
        <w:t>15</w:t>
      </w:r>
      <w:r>
        <w:rPr>
          <w:rFonts w:hint="eastAsia" w:hAnsi="宋体"/>
          <w:sz w:val="24"/>
        </w:rPr>
        <w:t>学时者，给予警告处分；</w:t>
      </w:r>
    </w:p>
    <w:p>
      <w:pPr>
        <w:adjustRightInd w:val="0"/>
        <w:spacing w:line="348" w:lineRule="auto"/>
        <w:ind w:firstLine="480" w:firstLineChars="200"/>
        <w:rPr>
          <w:sz w:val="24"/>
        </w:rPr>
      </w:pPr>
      <w:r>
        <w:rPr>
          <w:sz w:val="24"/>
        </w:rPr>
        <w:t>3</w:t>
      </w:r>
      <w:r>
        <w:rPr>
          <w:rFonts w:hint="eastAsia" w:hAnsi="宋体"/>
          <w:sz w:val="24"/>
        </w:rPr>
        <w:t>．一学期累计达</w:t>
      </w:r>
      <w:r>
        <w:rPr>
          <w:sz w:val="24"/>
        </w:rPr>
        <w:t>20</w:t>
      </w:r>
      <w:r>
        <w:rPr>
          <w:rFonts w:hint="eastAsia" w:hAnsi="宋体"/>
          <w:sz w:val="24"/>
        </w:rPr>
        <w:t>学时者，给予严重警告处分；</w:t>
      </w:r>
    </w:p>
    <w:p>
      <w:pPr>
        <w:adjustRightInd w:val="0"/>
        <w:spacing w:line="348" w:lineRule="auto"/>
        <w:ind w:firstLine="480" w:firstLineChars="200"/>
        <w:rPr>
          <w:sz w:val="24"/>
        </w:rPr>
      </w:pPr>
      <w:r>
        <w:rPr>
          <w:sz w:val="24"/>
        </w:rPr>
        <w:t>4</w:t>
      </w:r>
      <w:r>
        <w:rPr>
          <w:rFonts w:hint="eastAsia" w:hAnsi="宋体"/>
          <w:sz w:val="24"/>
        </w:rPr>
        <w:t>．一学期累计达</w:t>
      </w:r>
      <w:r>
        <w:rPr>
          <w:sz w:val="24"/>
        </w:rPr>
        <w:t>30</w:t>
      </w:r>
      <w:r>
        <w:rPr>
          <w:rFonts w:hint="eastAsia" w:hAnsi="宋体"/>
          <w:sz w:val="24"/>
        </w:rPr>
        <w:t>学时者，给予记过处分；</w:t>
      </w:r>
    </w:p>
    <w:p>
      <w:pPr>
        <w:adjustRightInd w:val="0"/>
        <w:spacing w:line="348" w:lineRule="auto"/>
        <w:ind w:firstLine="480" w:firstLineChars="200"/>
        <w:rPr>
          <w:sz w:val="24"/>
        </w:rPr>
      </w:pPr>
      <w:r>
        <w:rPr>
          <w:sz w:val="24"/>
        </w:rPr>
        <w:t>5</w:t>
      </w:r>
      <w:r>
        <w:rPr>
          <w:rFonts w:hint="eastAsia" w:hAnsi="宋体"/>
          <w:sz w:val="24"/>
        </w:rPr>
        <w:t>．一学期累计达</w:t>
      </w:r>
      <w:r>
        <w:rPr>
          <w:sz w:val="24"/>
        </w:rPr>
        <w:t>40</w:t>
      </w:r>
      <w:r>
        <w:rPr>
          <w:rFonts w:hint="eastAsia" w:hAnsi="宋体"/>
          <w:sz w:val="24"/>
        </w:rPr>
        <w:t>学时者，给予留校察看处分；</w:t>
      </w:r>
    </w:p>
    <w:p>
      <w:pPr>
        <w:adjustRightInd w:val="0"/>
        <w:spacing w:line="348" w:lineRule="auto"/>
        <w:ind w:firstLine="480" w:firstLineChars="200"/>
        <w:rPr>
          <w:sz w:val="24"/>
        </w:rPr>
      </w:pPr>
      <w:r>
        <w:rPr>
          <w:sz w:val="24"/>
        </w:rPr>
        <w:t>6</w:t>
      </w:r>
      <w:r>
        <w:rPr>
          <w:rFonts w:hint="eastAsia" w:hAnsi="宋体"/>
          <w:sz w:val="24"/>
        </w:rPr>
        <w:t>．一学期累计达</w:t>
      </w:r>
      <w:r>
        <w:rPr>
          <w:sz w:val="24"/>
        </w:rPr>
        <w:t>50</w:t>
      </w:r>
      <w:r>
        <w:rPr>
          <w:rFonts w:hint="eastAsia" w:hAnsi="宋体"/>
          <w:sz w:val="24"/>
        </w:rPr>
        <w:t>学时者，劝其退学直至给予开除学籍处分；</w:t>
      </w:r>
    </w:p>
    <w:p>
      <w:pPr>
        <w:adjustRightInd w:val="0"/>
        <w:spacing w:line="348" w:lineRule="auto"/>
        <w:ind w:firstLine="480" w:firstLineChars="200"/>
        <w:rPr>
          <w:sz w:val="24"/>
        </w:rPr>
      </w:pPr>
      <w:r>
        <w:rPr>
          <w:sz w:val="24"/>
        </w:rPr>
        <w:t>7</w:t>
      </w:r>
      <w:r>
        <w:rPr>
          <w:rFonts w:hint="eastAsia" w:hAnsi="宋体"/>
          <w:sz w:val="24"/>
        </w:rPr>
        <w:t>．对在校外参加实习、社会实践等活动擅自离队者，应加重处分。</w:t>
      </w:r>
    </w:p>
    <w:p>
      <w:pPr>
        <w:adjustRightInd w:val="0"/>
        <w:spacing w:line="348" w:lineRule="auto"/>
        <w:ind w:firstLine="480" w:firstLineChars="200"/>
        <w:rPr>
          <w:rFonts w:ascii="宋体"/>
          <w:sz w:val="24"/>
        </w:rPr>
      </w:pPr>
      <w:r>
        <w:rPr>
          <w:rFonts w:hint="eastAsia" w:ascii="宋体" w:hAnsi="宋体" w:cs="宋体"/>
          <w:sz w:val="24"/>
        </w:rPr>
        <w:t>（二）测验、考查、考试违纪作弊和抄袭论文者，依据《上海师范大学天华学院考试违反学习纪律管理办法》规定处理。</w:t>
      </w:r>
    </w:p>
    <w:p>
      <w:pPr>
        <w:adjustRightInd w:val="0"/>
        <w:spacing w:line="348" w:lineRule="auto"/>
        <w:ind w:firstLine="480" w:firstLineChars="200"/>
        <w:rPr>
          <w:rFonts w:ascii="宋体"/>
          <w:sz w:val="24"/>
        </w:rPr>
      </w:pPr>
      <w:r>
        <w:rPr>
          <w:rFonts w:hint="eastAsia" w:ascii="宋体" w:hAnsi="宋体" w:cs="宋体"/>
          <w:sz w:val="24"/>
        </w:rPr>
        <w:t>（三）违反课</w:t>
      </w:r>
      <w:r>
        <w:rPr>
          <w:rFonts w:hint="eastAsia" w:cs="宋体"/>
          <w:sz w:val="24"/>
        </w:rPr>
        <w:t>堂纪律、以各种形式干扰教师正常上课者，视情节轻重给予警告或严重警告处分。</w:t>
      </w:r>
    </w:p>
    <w:p>
      <w:pPr>
        <w:adjustRightInd w:val="0"/>
        <w:spacing w:line="348" w:lineRule="auto"/>
        <w:ind w:firstLine="480" w:firstLineChars="200"/>
        <w:rPr>
          <w:sz w:val="24"/>
        </w:rPr>
      </w:pPr>
      <w:r>
        <w:rPr>
          <w:rFonts w:hint="eastAsia" w:ascii="宋体" w:hAnsi="宋体" w:cs="宋体"/>
          <w:sz w:val="24"/>
        </w:rPr>
        <w:t>（四）</w:t>
      </w:r>
      <w:r>
        <w:rPr>
          <w:rFonts w:hint="eastAsia" w:cs="宋体"/>
          <w:sz w:val="24"/>
        </w:rPr>
        <w:t>伪造、涂改成绩单、推荐信等证明文件者，给予记过以上处分，三年内不得申请办理相关证明及文件。</w:t>
      </w:r>
    </w:p>
    <w:p>
      <w:pPr>
        <w:adjustRightInd w:val="0"/>
        <w:spacing w:line="348" w:lineRule="auto"/>
        <w:ind w:firstLine="480" w:firstLineChars="200"/>
        <w:rPr>
          <w:sz w:val="24"/>
        </w:rPr>
      </w:pPr>
      <w:r>
        <w:rPr>
          <w:rFonts w:hint="eastAsia" w:eastAsia="黑体" w:cs="黑体"/>
          <w:sz w:val="24"/>
        </w:rPr>
        <w:t>第十四条　</w:t>
      </w:r>
      <w:r>
        <w:rPr>
          <w:rFonts w:hint="eastAsia" w:cs="宋体"/>
          <w:sz w:val="24"/>
        </w:rPr>
        <w:t>侵犯他人民主权利和人身权利，除承担相应的法律责任和经济赔偿外，按以下规定处分：</w:t>
      </w:r>
    </w:p>
    <w:p>
      <w:pPr>
        <w:adjustRightInd w:val="0"/>
        <w:spacing w:line="348" w:lineRule="auto"/>
        <w:ind w:firstLine="480" w:firstLineChars="200"/>
        <w:rPr>
          <w:sz w:val="24"/>
        </w:rPr>
      </w:pPr>
      <w:r>
        <w:rPr>
          <w:rFonts w:hint="eastAsia" w:cs="宋体"/>
          <w:sz w:val="24"/>
        </w:rPr>
        <w:t>（一）非法扣留、藏匿、拆阅、冒领他人信件、包裹、汇票或其他邮件的，给予严重警告以上处分；次数较多、金额较大或造成严重后果者给予留校察看以上处分。</w:t>
      </w:r>
    </w:p>
    <w:p>
      <w:pPr>
        <w:adjustRightInd w:val="0"/>
        <w:spacing w:line="348" w:lineRule="auto"/>
        <w:ind w:firstLine="480" w:firstLineChars="200"/>
        <w:rPr>
          <w:sz w:val="24"/>
        </w:rPr>
      </w:pPr>
      <w:r>
        <w:rPr>
          <w:rFonts w:hint="eastAsia" w:cs="宋体"/>
          <w:sz w:val="24"/>
        </w:rPr>
        <w:t>（二）妨碍他人行使合法权利或限制他人人身自由，侵犯他人居住、学习和实验场所，影响他人正常学习、生活的，给予严重警告以上处分；情节严重的，给予开除学籍处分。</w:t>
      </w:r>
    </w:p>
    <w:p>
      <w:pPr>
        <w:adjustRightInd w:val="0"/>
        <w:spacing w:line="348" w:lineRule="auto"/>
        <w:ind w:firstLine="480" w:firstLineChars="200"/>
        <w:rPr>
          <w:sz w:val="24"/>
        </w:rPr>
      </w:pPr>
      <w:r>
        <w:rPr>
          <w:rFonts w:hint="eastAsia" w:cs="宋体"/>
          <w:sz w:val="24"/>
        </w:rPr>
        <w:t>（三）捏造事实毁坏他人名誉或侮辱他人人格的，给予记过以下处分，造成后果的，给予留校察看以上处分。</w:t>
      </w:r>
    </w:p>
    <w:p>
      <w:pPr>
        <w:adjustRightInd w:val="0"/>
        <w:spacing w:line="348" w:lineRule="auto"/>
        <w:ind w:firstLine="480" w:firstLineChars="200"/>
        <w:rPr>
          <w:sz w:val="24"/>
        </w:rPr>
      </w:pPr>
      <w:r>
        <w:rPr>
          <w:rFonts w:hint="eastAsia" w:cs="宋体"/>
          <w:sz w:val="24"/>
        </w:rPr>
        <w:t>（四）偷录、偷拍他人隐私，加以传播并造成严重后果的，视情节给予警告以上处分。</w:t>
      </w:r>
    </w:p>
    <w:p>
      <w:pPr>
        <w:adjustRightInd w:val="0"/>
        <w:spacing w:line="348" w:lineRule="auto"/>
        <w:ind w:firstLine="480" w:firstLineChars="200"/>
        <w:rPr>
          <w:sz w:val="24"/>
        </w:rPr>
      </w:pPr>
      <w:r>
        <w:rPr>
          <w:rFonts w:hint="eastAsia" w:eastAsia="黑体" w:cs="黑体"/>
          <w:sz w:val="24"/>
        </w:rPr>
        <w:t>第十五条　</w:t>
      </w:r>
      <w:r>
        <w:rPr>
          <w:rFonts w:hint="eastAsia" w:cs="宋体"/>
          <w:sz w:val="24"/>
        </w:rPr>
        <w:t>盗窃、损坏公私财物，除承担相应的法律责任和经济赔偿外，按以下规定予以处分：</w:t>
      </w:r>
    </w:p>
    <w:p>
      <w:pPr>
        <w:adjustRightInd w:val="0"/>
        <w:spacing w:line="348" w:lineRule="auto"/>
        <w:ind w:firstLine="480" w:firstLineChars="200"/>
        <w:rPr>
          <w:sz w:val="24"/>
        </w:rPr>
      </w:pPr>
      <w:r>
        <w:rPr>
          <w:rFonts w:hint="eastAsia" w:hAnsi="宋体"/>
          <w:sz w:val="24"/>
        </w:rPr>
        <w:t>（一）盗窃财物价值在</w:t>
      </w:r>
      <w:r>
        <w:rPr>
          <w:sz w:val="24"/>
        </w:rPr>
        <w:t>800</w:t>
      </w:r>
      <w:r>
        <w:rPr>
          <w:rFonts w:hint="eastAsia" w:hAnsi="宋体"/>
          <w:sz w:val="24"/>
        </w:rPr>
        <w:t>元以下的，给予警告处分；盗窃财物价值</w:t>
      </w:r>
      <w:r>
        <w:rPr>
          <w:sz w:val="24"/>
        </w:rPr>
        <w:t>800</w:t>
      </w:r>
      <w:r>
        <w:rPr>
          <w:rFonts w:hint="eastAsia" w:hAnsi="宋体"/>
          <w:sz w:val="24"/>
        </w:rPr>
        <w:t>元以上给予严重警告以上处分；盗窃财物价值</w:t>
      </w:r>
      <w:r>
        <w:rPr>
          <w:sz w:val="24"/>
        </w:rPr>
        <w:t>5000</w:t>
      </w:r>
      <w:r>
        <w:rPr>
          <w:rFonts w:hint="eastAsia" w:hAnsi="宋体"/>
          <w:sz w:val="24"/>
        </w:rPr>
        <w:t>元以上给予开除学籍处分。情节恶劣或者对他人学习造成严重影响的，加重处分。本办法另有规定的，按照其他规定处理。</w:t>
      </w:r>
    </w:p>
    <w:p>
      <w:pPr>
        <w:adjustRightInd w:val="0"/>
        <w:spacing w:line="348" w:lineRule="auto"/>
        <w:ind w:firstLine="480" w:firstLineChars="200"/>
        <w:rPr>
          <w:sz w:val="24"/>
        </w:rPr>
      </w:pPr>
      <w:r>
        <w:rPr>
          <w:rFonts w:hint="eastAsia" w:hAnsi="宋体"/>
          <w:sz w:val="24"/>
        </w:rPr>
        <w:t>（二）盗窃或毁坏公共图书，价值</w:t>
      </w:r>
      <w:r>
        <w:rPr>
          <w:sz w:val="24"/>
        </w:rPr>
        <w:t>300</w:t>
      </w:r>
      <w:r>
        <w:rPr>
          <w:rFonts w:hint="eastAsia" w:hAnsi="宋体"/>
          <w:sz w:val="24"/>
        </w:rPr>
        <w:t>元以下的，给予记过以下处分；盗窃价值</w:t>
      </w:r>
      <w:r>
        <w:rPr>
          <w:sz w:val="24"/>
        </w:rPr>
        <w:t>300</w:t>
      </w:r>
      <w:r>
        <w:rPr>
          <w:rFonts w:hint="eastAsia" w:hAnsi="宋体"/>
          <w:sz w:val="24"/>
        </w:rPr>
        <w:t>元以上的，给予记过以上处分；盗窃价值</w:t>
      </w:r>
      <w:r>
        <w:rPr>
          <w:sz w:val="24"/>
        </w:rPr>
        <w:t>2000</w:t>
      </w:r>
      <w:r>
        <w:rPr>
          <w:rFonts w:hint="eastAsia" w:hAnsi="宋体"/>
          <w:sz w:val="24"/>
        </w:rPr>
        <w:t>元</w:t>
      </w:r>
      <w:r>
        <w:rPr>
          <w:rFonts w:hint="eastAsia"/>
          <w:sz w:val="24"/>
        </w:rPr>
        <w:t>以上学术价值较高的图书、资料以及累犯者，给予开除学籍处分。</w:t>
      </w:r>
    </w:p>
    <w:p>
      <w:pPr>
        <w:adjustRightInd w:val="0"/>
        <w:spacing w:line="348" w:lineRule="auto"/>
        <w:ind w:firstLine="480" w:firstLineChars="200"/>
        <w:rPr>
          <w:sz w:val="24"/>
        </w:rPr>
      </w:pPr>
      <w:r>
        <w:rPr>
          <w:rFonts w:hint="eastAsia"/>
          <w:sz w:val="24"/>
        </w:rPr>
        <w:t>（三）故意毁坏公私财物的，给予严重警告处分；毁坏财物损失较大或情节恶劣的，给予记过以上处分。</w:t>
      </w:r>
    </w:p>
    <w:p>
      <w:pPr>
        <w:adjustRightInd w:val="0"/>
        <w:spacing w:line="348" w:lineRule="auto"/>
        <w:ind w:firstLine="480" w:firstLineChars="200"/>
        <w:rPr>
          <w:sz w:val="24"/>
        </w:rPr>
      </w:pPr>
      <w:r>
        <w:rPr>
          <w:rFonts w:hint="eastAsia"/>
          <w:sz w:val="24"/>
        </w:rPr>
        <w:t>（四）明知是赃物仍然收买、窝藏或代为销售的，给予警告或严重警告处</w:t>
      </w:r>
      <w:r>
        <w:rPr>
          <w:rFonts w:hint="eastAsia" w:cs="宋体"/>
          <w:sz w:val="24"/>
        </w:rPr>
        <w:t>分；情节恶劣的给予记过以上处分。</w:t>
      </w:r>
    </w:p>
    <w:p>
      <w:pPr>
        <w:adjustRightInd w:val="0"/>
        <w:spacing w:line="348" w:lineRule="auto"/>
        <w:ind w:firstLine="480" w:firstLineChars="200"/>
        <w:rPr>
          <w:sz w:val="24"/>
        </w:rPr>
      </w:pPr>
      <w:r>
        <w:rPr>
          <w:rFonts w:hint="eastAsia" w:cs="宋体"/>
          <w:sz w:val="24"/>
        </w:rPr>
        <w:t>（五）损坏花卉树木，破坏草坪不听劝阻的，给予警告处分。</w:t>
      </w:r>
    </w:p>
    <w:p>
      <w:pPr>
        <w:adjustRightInd w:val="0"/>
        <w:spacing w:line="348" w:lineRule="auto"/>
        <w:ind w:firstLine="480" w:firstLineChars="200"/>
        <w:rPr>
          <w:sz w:val="24"/>
        </w:rPr>
      </w:pPr>
      <w:r>
        <w:rPr>
          <w:rFonts w:hint="eastAsia" w:eastAsia="黑体" w:cs="黑体"/>
          <w:sz w:val="24"/>
        </w:rPr>
        <w:t>第十六条　</w:t>
      </w:r>
      <w:r>
        <w:rPr>
          <w:rFonts w:hint="eastAsia" w:cs="宋体"/>
          <w:sz w:val="24"/>
        </w:rPr>
        <w:t>违反社会公德，影响校风的，按下列规定予以处分：</w:t>
      </w:r>
    </w:p>
    <w:p>
      <w:pPr>
        <w:adjustRightInd w:val="0"/>
        <w:spacing w:line="348" w:lineRule="auto"/>
        <w:ind w:firstLine="480" w:firstLineChars="200"/>
        <w:rPr>
          <w:sz w:val="24"/>
        </w:rPr>
      </w:pPr>
      <w:r>
        <w:rPr>
          <w:rFonts w:hint="eastAsia" w:cs="宋体"/>
          <w:sz w:val="24"/>
        </w:rPr>
        <w:t>（一）着装不整或着污秽服饰进入公共场所或在公共场所活动，不听劝阻的，给予警告处分。</w:t>
      </w:r>
    </w:p>
    <w:p>
      <w:pPr>
        <w:adjustRightInd w:val="0"/>
        <w:spacing w:line="348" w:lineRule="auto"/>
        <w:ind w:firstLine="480" w:firstLineChars="200"/>
        <w:rPr>
          <w:sz w:val="24"/>
        </w:rPr>
      </w:pPr>
      <w:r>
        <w:rPr>
          <w:rFonts w:hint="eastAsia" w:cs="宋体"/>
          <w:sz w:val="24"/>
        </w:rPr>
        <w:t>（二）乱扔杂物，妨碍公共卫生屡教不改的，给予警告或严重警告处分。</w:t>
      </w:r>
    </w:p>
    <w:p>
      <w:pPr>
        <w:adjustRightInd w:val="0"/>
        <w:spacing w:line="348" w:lineRule="auto"/>
        <w:ind w:firstLine="480" w:firstLineChars="200"/>
        <w:rPr>
          <w:sz w:val="24"/>
        </w:rPr>
      </w:pPr>
      <w:r>
        <w:rPr>
          <w:rFonts w:hint="eastAsia" w:cs="宋体"/>
          <w:sz w:val="24"/>
        </w:rPr>
        <w:t>（三）在校园或公共场所有不文明行为且不听劝阻的，给予警告处分；情节严重的，给予严重警告以上处分。</w:t>
      </w:r>
    </w:p>
    <w:p>
      <w:pPr>
        <w:adjustRightInd w:val="0"/>
        <w:spacing w:line="348" w:lineRule="auto"/>
        <w:ind w:firstLine="420"/>
        <w:rPr>
          <w:sz w:val="24"/>
        </w:rPr>
      </w:pPr>
      <w:r>
        <w:rPr>
          <w:rFonts w:hint="eastAsia" w:cs="宋体"/>
          <w:sz w:val="24"/>
        </w:rPr>
        <w:t>（四）在校期间发生非婚性行为的，视情节给予警告处分；参与卖淫、嫖娼活动的，给予开除学籍处分。</w:t>
      </w:r>
    </w:p>
    <w:p>
      <w:pPr>
        <w:adjustRightInd w:val="0"/>
        <w:spacing w:line="348" w:lineRule="auto"/>
        <w:ind w:firstLine="480" w:firstLineChars="200"/>
        <w:rPr>
          <w:sz w:val="24"/>
        </w:rPr>
      </w:pPr>
      <w:r>
        <w:rPr>
          <w:rFonts w:hint="eastAsia" w:cs="宋体"/>
          <w:sz w:val="24"/>
        </w:rPr>
        <w:t>（五）在学生宿舍（公寓）容留及留宿异性的，给予当事人严重警告以上处分；情节严重的，给予留校察看以上处分。</w:t>
      </w:r>
    </w:p>
    <w:p>
      <w:pPr>
        <w:adjustRightInd w:val="0"/>
        <w:spacing w:line="348" w:lineRule="auto"/>
        <w:ind w:firstLine="480" w:firstLineChars="200"/>
        <w:rPr>
          <w:sz w:val="24"/>
        </w:rPr>
      </w:pPr>
      <w:r>
        <w:rPr>
          <w:rFonts w:hint="eastAsia" w:eastAsia="黑体" w:cs="黑体"/>
          <w:sz w:val="24"/>
        </w:rPr>
        <w:t>第十七条</w:t>
      </w:r>
      <w:r>
        <w:rPr>
          <w:rFonts w:hint="eastAsia" w:cs="宋体"/>
          <w:sz w:val="24"/>
        </w:rPr>
        <w:t>　违反安全制度尚不足以追究法律责任者，除追究其经济责任外，按下述规定处分：</w:t>
      </w:r>
    </w:p>
    <w:p>
      <w:pPr>
        <w:adjustRightInd w:val="0"/>
        <w:spacing w:line="348" w:lineRule="auto"/>
        <w:ind w:firstLine="480" w:firstLineChars="200"/>
        <w:rPr>
          <w:sz w:val="24"/>
        </w:rPr>
      </w:pPr>
      <w:r>
        <w:rPr>
          <w:rFonts w:hint="eastAsia" w:cs="宋体"/>
          <w:sz w:val="24"/>
        </w:rPr>
        <w:t>（一）在实验室、学生宿舍等禁止使用明火的场所使用明火的，给予警告处分，造成后果的给予严重警告以上处分。</w:t>
      </w:r>
    </w:p>
    <w:p>
      <w:pPr>
        <w:adjustRightInd w:val="0"/>
        <w:spacing w:line="348" w:lineRule="auto"/>
        <w:ind w:firstLine="480" w:firstLineChars="200"/>
        <w:rPr>
          <w:sz w:val="24"/>
        </w:rPr>
      </w:pPr>
      <w:r>
        <w:rPr>
          <w:rFonts w:hint="eastAsia" w:cs="宋体"/>
          <w:sz w:val="24"/>
        </w:rPr>
        <w:t>（二）在学生宿舍内吸烟、乱拉电线，使用床头灯、电器升温设备、酒精炉、煤油炉、热得快等禁用物品，储藏或使用易燃、易爆、强腐蚀性物品，在走廊内焚烧物品，视情节给予警告及以上处分。</w:t>
      </w:r>
    </w:p>
    <w:p>
      <w:pPr>
        <w:adjustRightInd w:val="0"/>
        <w:spacing w:line="348" w:lineRule="auto"/>
        <w:ind w:firstLine="480" w:firstLineChars="200"/>
        <w:rPr>
          <w:sz w:val="24"/>
        </w:rPr>
      </w:pPr>
      <w:r>
        <w:rPr>
          <w:rFonts w:hint="eastAsia" w:cs="宋体"/>
          <w:sz w:val="24"/>
        </w:rPr>
        <w:t>（三）因过失造成火灾事故的，给予严重警告以上处分；后果严重的，给予开除学籍处分。</w:t>
      </w:r>
    </w:p>
    <w:p>
      <w:pPr>
        <w:adjustRightInd w:val="0"/>
        <w:spacing w:line="348" w:lineRule="auto"/>
        <w:ind w:firstLine="488" w:firstLineChars="200"/>
        <w:rPr>
          <w:sz w:val="24"/>
        </w:rPr>
      </w:pPr>
      <w:r>
        <w:rPr>
          <w:rFonts w:hint="eastAsia" w:cs="宋体"/>
          <w:spacing w:val="2"/>
          <w:sz w:val="24"/>
        </w:rPr>
        <w:t>（四）违反安全操作规程或实验室、资料室安全制度，造成事故的，给予警告处分；造成较大损失的，给予严重警告以上处分</w:t>
      </w:r>
      <w:r>
        <w:rPr>
          <w:rFonts w:hint="eastAsia" w:cs="宋体"/>
          <w:sz w:val="24"/>
        </w:rPr>
        <w:t>。</w:t>
      </w:r>
    </w:p>
    <w:p>
      <w:pPr>
        <w:adjustRightInd w:val="0"/>
        <w:spacing w:line="348" w:lineRule="auto"/>
        <w:ind w:firstLine="480" w:firstLineChars="200"/>
        <w:rPr>
          <w:sz w:val="24"/>
        </w:rPr>
      </w:pPr>
      <w:r>
        <w:rPr>
          <w:rFonts w:hint="eastAsia" w:cs="宋体"/>
          <w:sz w:val="24"/>
        </w:rPr>
        <w:t>（五）擅自组织学生群众性活动，因安全措施不落实，造成事故的，给予组织者警告以上处分。</w:t>
      </w:r>
    </w:p>
    <w:p>
      <w:pPr>
        <w:adjustRightInd w:val="0"/>
        <w:spacing w:line="348" w:lineRule="auto"/>
        <w:ind w:firstLine="480" w:firstLineChars="200"/>
        <w:rPr>
          <w:spacing w:val="2"/>
          <w:sz w:val="24"/>
        </w:rPr>
      </w:pPr>
      <w:r>
        <w:rPr>
          <w:rFonts w:hint="eastAsia" w:cs="宋体"/>
          <w:sz w:val="24"/>
        </w:rPr>
        <w:t>（六）</w:t>
      </w:r>
      <w:r>
        <w:rPr>
          <w:rFonts w:hint="eastAsia" w:ascii="宋体" w:hAnsi="宋体" w:cs="宋体"/>
          <w:spacing w:val="4"/>
          <w:sz w:val="24"/>
        </w:rPr>
        <w:t>擅自挪用、损坏消防器材及安全设施或破坏事故现场的，给予警告或严重警告处分，导致灾害性事故或在灾害事故发生后影响消除灾害的，给予留校察看以上处分</w:t>
      </w:r>
      <w:r>
        <w:rPr>
          <w:rFonts w:hint="eastAsia" w:cs="宋体"/>
          <w:spacing w:val="2"/>
          <w:sz w:val="24"/>
        </w:rPr>
        <w:t>。</w:t>
      </w:r>
    </w:p>
    <w:p>
      <w:pPr>
        <w:adjustRightInd w:val="0"/>
        <w:spacing w:line="348" w:lineRule="auto"/>
        <w:ind w:firstLine="480" w:firstLineChars="200"/>
        <w:rPr>
          <w:sz w:val="24"/>
        </w:rPr>
      </w:pPr>
      <w:r>
        <w:rPr>
          <w:rFonts w:hint="eastAsia" w:cs="宋体"/>
          <w:sz w:val="24"/>
        </w:rPr>
        <w:t>（七）在宿舍楼、教学楼、人行道、绿化地等场所，擅自进行文体活动，不听劝阻的，给予警告处分；造成事故的，给予严重警告以上处分。</w:t>
      </w:r>
    </w:p>
    <w:p>
      <w:pPr>
        <w:adjustRightInd w:val="0"/>
        <w:spacing w:line="348" w:lineRule="auto"/>
        <w:ind w:firstLine="480" w:firstLineChars="200"/>
        <w:rPr>
          <w:sz w:val="24"/>
        </w:rPr>
      </w:pPr>
      <w:r>
        <w:rPr>
          <w:rFonts w:hint="eastAsia" w:cs="宋体"/>
          <w:sz w:val="24"/>
        </w:rPr>
        <w:t>（八）校内违章骑车造成交通事故的，视情节、后果给予警告以上处分，</w:t>
      </w:r>
      <w:r>
        <w:rPr>
          <w:rFonts w:hint="eastAsia" w:cs="宋体"/>
          <w:spacing w:val="2"/>
          <w:sz w:val="24"/>
        </w:rPr>
        <w:t>校内违章驾驶机动车辆造成交通事故的，给予严重警告以上处分</w:t>
      </w:r>
      <w:r>
        <w:rPr>
          <w:rFonts w:hint="eastAsia" w:cs="宋体"/>
          <w:sz w:val="24"/>
        </w:rPr>
        <w:t>。</w:t>
      </w:r>
    </w:p>
    <w:p>
      <w:pPr>
        <w:adjustRightInd w:val="0"/>
        <w:spacing w:line="348" w:lineRule="auto"/>
        <w:ind w:firstLine="480" w:firstLineChars="200"/>
        <w:rPr>
          <w:sz w:val="24"/>
        </w:rPr>
      </w:pPr>
      <w:r>
        <w:rPr>
          <w:rFonts w:hint="eastAsia" w:eastAsia="黑体" w:cs="黑体"/>
          <w:sz w:val="24"/>
        </w:rPr>
        <w:t>第十八条　</w:t>
      </w:r>
      <w:r>
        <w:rPr>
          <w:rFonts w:hint="eastAsia" w:cs="宋体"/>
          <w:sz w:val="24"/>
        </w:rPr>
        <w:t>违反校园网安全管理暂行规定，尚不足以追究法律责任的，除追究其经济责任外，按下列规定处理：</w:t>
      </w:r>
    </w:p>
    <w:p>
      <w:pPr>
        <w:adjustRightInd w:val="0"/>
        <w:spacing w:line="348" w:lineRule="auto"/>
        <w:ind w:firstLine="480" w:firstLineChars="200"/>
        <w:rPr>
          <w:sz w:val="24"/>
        </w:rPr>
      </w:pPr>
      <w:r>
        <w:rPr>
          <w:rFonts w:hint="eastAsia" w:cs="宋体"/>
          <w:sz w:val="24"/>
        </w:rPr>
        <w:t>（一）在校园网上发表、传播颠覆国家政权，影响社会稳定，有损国家利益、学校利益和他人正当利益的言论、文章，以及散布各种谣言的，视情节轻重、后果大小分别给予相应处分。</w:t>
      </w:r>
    </w:p>
    <w:p>
      <w:pPr>
        <w:adjustRightInd w:val="0"/>
        <w:spacing w:line="348" w:lineRule="auto"/>
        <w:ind w:firstLine="480" w:firstLineChars="200"/>
        <w:rPr>
          <w:sz w:val="24"/>
        </w:rPr>
      </w:pPr>
      <w:r>
        <w:rPr>
          <w:rFonts w:hint="eastAsia" w:cs="宋体"/>
          <w:sz w:val="24"/>
        </w:rPr>
        <w:t>（二）公开和传播属于国家秘密的各种文件资料，或泄露处于保密阶段的科研项目有关资料、数据、图（照）片的，给予记过以上处分。</w:t>
      </w:r>
    </w:p>
    <w:p>
      <w:pPr>
        <w:adjustRightInd w:val="0"/>
        <w:spacing w:line="348" w:lineRule="auto"/>
        <w:ind w:firstLine="480" w:firstLineChars="200"/>
        <w:rPr>
          <w:sz w:val="24"/>
        </w:rPr>
      </w:pPr>
      <w:r>
        <w:rPr>
          <w:rFonts w:hint="eastAsia" w:cs="宋体"/>
          <w:sz w:val="24"/>
        </w:rPr>
        <w:t>（三）传播淫秽、暴力等内容的文章、字句、图像的，给予严重警告以上处分。</w:t>
      </w:r>
    </w:p>
    <w:p>
      <w:pPr>
        <w:adjustRightInd w:val="0"/>
        <w:spacing w:line="348" w:lineRule="auto"/>
        <w:ind w:firstLine="480" w:firstLineChars="200"/>
        <w:rPr>
          <w:sz w:val="24"/>
        </w:rPr>
      </w:pPr>
      <w:r>
        <w:rPr>
          <w:rFonts w:hint="eastAsia" w:cs="宋体"/>
          <w:sz w:val="24"/>
        </w:rPr>
        <w:t>（四）用侮辱性的语言、文字对他人进行谩骂或人身攻击的，给予记过以下处分；造成严重后果的，给予留校察看以上处分。</w:t>
      </w:r>
    </w:p>
    <w:p>
      <w:pPr>
        <w:adjustRightInd w:val="0"/>
        <w:spacing w:line="348" w:lineRule="auto"/>
        <w:ind w:firstLine="480" w:firstLineChars="200"/>
        <w:rPr>
          <w:sz w:val="24"/>
        </w:rPr>
      </w:pPr>
      <w:r>
        <w:rPr>
          <w:rFonts w:hint="eastAsia" w:cs="宋体"/>
          <w:sz w:val="24"/>
        </w:rPr>
        <w:t>（五）使用相关计算机软件或者电子邮件攻击他人计算机系统的，给予记过以下处分；造成严重后果的，给予记过以上处分。</w:t>
      </w:r>
    </w:p>
    <w:p>
      <w:pPr>
        <w:adjustRightInd w:val="0"/>
        <w:spacing w:line="348" w:lineRule="auto"/>
        <w:ind w:firstLine="480" w:firstLineChars="200"/>
        <w:rPr>
          <w:sz w:val="24"/>
        </w:rPr>
      </w:pPr>
      <w:r>
        <w:rPr>
          <w:rFonts w:hint="eastAsia" w:cs="宋体"/>
          <w:sz w:val="24"/>
        </w:rPr>
        <w:t>（六）对计算机信息系统功能或信息系统中存储、处理、传输的数据和应用程序进行非法删除、修改、增加等，给予严重警告以上处分。</w:t>
      </w:r>
    </w:p>
    <w:p>
      <w:pPr>
        <w:adjustRightInd w:val="0"/>
        <w:spacing w:line="348" w:lineRule="auto"/>
        <w:ind w:firstLine="480" w:firstLineChars="200"/>
        <w:rPr>
          <w:sz w:val="24"/>
        </w:rPr>
      </w:pPr>
      <w:r>
        <w:rPr>
          <w:rFonts w:hint="eastAsia" w:cs="宋体"/>
          <w:sz w:val="24"/>
        </w:rPr>
        <w:t>（七）制作、传播或利用计算机病毒等破坏性程序，影响或破坏计算机信息系统的正常运行的，利用系统漏洞做出可能危害系统安全行为的，有影响其他使用者正常使用行为的，给予记过以下处分；造成后果的，给予记过以上处分。</w:t>
      </w:r>
    </w:p>
    <w:p>
      <w:pPr>
        <w:adjustRightInd w:val="0"/>
        <w:spacing w:line="348" w:lineRule="auto"/>
        <w:ind w:firstLine="480" w:firstLineChars="200"/>
        <w:rPr>
          <w:sz w:val="24"/>
        </w:rPr>
      </w:pPr>
      <w:r>
        <w:rPr>
          <w:rFonts w:hint="eastAsia" w:cs="宋体"/>
          <w:sz w:val="24"/>
        </w:rPr>
        <w:t>（八）将本人使用的帐号转让、租借给他人不正当使用的，给予警告处分。</w:t>
      </w:r>
    </w:p>
    <w:p>
      <w:pPr>
        <w:adjustRightInd w:val="0"/>
        <w:spacing w:line="348" w:lineRule="auto"/>
        <w:ind w:firstLine="488" w:firstLineChars="200"/>
        <w:rPr>
          <w:sz w:val="24"/>
        </w:rPr>
      </w:pPr>
      <w:r>
        <w:rPr>
          <w:rFonts w:hint="eastAsia" w:cs="宋体"/>
          <w:spacing w:val="2"/>
          <w:sz w:val="24"/>
        </w:rPr>
        <w:t>（九）违反国家有关互联网管理的法律法规或者学校关于校园网管理的其它规定的，视情节给予相应处分</w:t>
      </w:r>
      <w:r>
        <w:rPr>
          <w:rFonts w:hint="eastAsia" w:cs="宋体"/>
          <w:sz w:val="24"/>
        </w:rPr>
        <w:t>。</w:t>
      </w:r>
    </w:p>
    <w:p>
      <w:pPr>
        <w:adjustRightInd w:val="0"/>
        <w:spacing w:line="348" w:lineRule="auto"/>
        <w:ind w:firstLine="480" w:firstLineChars="200"/>
        <w:rPr>
          <w:sz w:val="24"/>
        </w:rPr>
      </w:pPr>
      <w:r>
        <w:rPr>
          <w:rFonts w:hint="eastAsia" w:eastAsia="黑体" w:cs="黑体"/>
          <w:sz w:val="24"/>
        </w:rPr>
        <w:t>第十九条　</w:t>
      </w:r>
      <w:r>
        <w:rPr>
          <w:rFonts w:hint="eastAsia" w:cs="宋体"/>
          <w:sz w:val="24"/>
        </w:rPr>
        <w:t>已受过处分，在考察期再次违纪又需处分者，要加重处罚，可升级处分等级，有下述情况之一者可给予开除学籍处分：</w:t>
      </w:r>
    </w:p>
    <w:p>
      <w:pPr>
        <w:adjustRightInd w:val="0"/>
        <w:spacing w:line="348" w:lineRule="auto"/>
        <w:ind w:firstLine="480" w:firstLineChars="200"/>
        <w:rPr>
          <w:sz w:val="24"/>
        </w:rPr>
      </w:pPr>
      <w:r>
        <w:rPr>
          <w:rFonts w:hint="eastAsia" w:cs="宋体"/>
          <w:sz w:val="24"/>
        </w:rPr>
        <w:t>（一）尚在留校察看期间的；</w:t>
      </w:r>
    </w:p>
    <w:p>
      <w:pPr>
        <w:adjustRightInd w:val="0"/>
        <w:spacing w:line="348" w:lineRule="auto"/>
        <w:ind w:firstLine="480" w:firstLineChars="200"/>
        <w:rPr>
          <w:sz w:val="24"/>
        </w:rPr>
      </w:pPr>
      <w:r>
        <w:rPr>
          <w:rFonts w:hint="eastAsia" w:cs="宋体"/>
          <w:sz w:val="24"/>
        </w:rPr>
        <w:t>（二）已受过两次严重警告及以上处分的。</w:t>
      </w:r>
    </w:p>
    <w:p>
      <w:pPr>
        <w:adjustRightInd w:val="0"/>
        <w:spacing w:beforeLines="50" w:afterLines="50" w:line="348" w:lineRule="auto"/>
        <w:jc w:val="center"/>
        <w:rPr>
          <w:rFonts w:eastAsia="黑体"/>
          <w:sz w:val="28"/>
          <w:szCs w:val="28"/>
        </w:rPr>
      </w:pPr>
      <w:r>
        <w:rPr>
          <w:rFonts w:hint="eastAsia" w:eastAsia="黑体" w:cs="黑体"/>
          <w:sz w:val="28"/>
          <w:szCs w:val="28"/>
        </w:rPr>
        <w:t>第四章　违纪处分程序</w:t>
      </w:r>
    </w:p>
    <w:p>
      <w:pPr>
        <w:adjustRightInd w:val="0"/>
        <w:spacing w:line="348" w:lineRule="auto"/>
        <w:ind w:firstLine="480" w:firstLineChars="200"/>
        <w:rPr>
          <w:rFonts w:cs="宋体"/>
          <w:sz w:val="24"/>
        </w:rPr>
      </w:pPr>
      <w:r>
        <w:rPr>
          <w:rFonts w:hint="eastAsia" w:eastAsia="黑体" w:cs="黑体"/>
          <w:sz w:val="24"/>
        </w:rPr>
        <w:t>第二十条</w:t>
      </w:r>
      <w:r>
        <w:rPr>
          <w:rFonts w:hint="eastAsia" w:cs="宋体"/>
          <w:sz w:val="24"/>
        </w:rPr>
        <w:t>　学生违反考试、论文和课堂纪律的行为，由教务处负责调查、取证，并向学保处提出处理建议，涉及考试违纪和作弊的由教务处牵头从速处理。学生违反宿舍管理规定的行为，由公寓管理部门负责调查、取证，并向学保处提出处理建议。学生违反治安管理处罚法或者有其他违法犯罪行为的，由学保处依据司法机关处理结果提出处理建议。学生其他违纪行为由各二级学院会同学保处和相关部门调查、取证，并提出处理建议。</w:t>
      </w:r>
    </w:p>
    <w:p>
      <w:pPr>
        <w:adjustRightInd w:val="0"/>
        <w:spacing w:line="348" w:lineRule="auto"/>
        <w:ind w:firstLine="480" w:firstLineChars="200"/>
        <w:rPr>
          <w:rFonts w:cs="宋体"/>
          <w:sz w:val="24"/>
        </w:rPr>
      </w:pPr>
      <w:r>
        <w:rPr>
          <w:rFonts w:hint="eastAsia" w:eastAsia="黑体" w:cs="黑体"/>
          <w:sz w:val="24"/>
        </w:rPr>
        <w:t xml:space="preserve">第二十一条 </w:t>
      </w:r>
      <w:r>
        <w:rPr>
          <w:rFonts w:hint="eastAsia" w:cs="宋体"/>
          <w:sz w:val="24"/>
        </w:rPr>
        <w:t xml:space="preserve"> 学校对学生作出处分，应当出具处分决定书。处分决定书应当包括下列内容：</w:t>
      </w:r>
    </w:p>
    <w:p>
      <w:pPr>
        <w:numPr>
          <w:ilvl w:val="0"/>
          <w:numId w:val="1"/>
        </w:numPr>
        <w:adjustRightInd w:val="0"/>
        <w:spacing w:line="348" w:lineRule="auto"/>
        <w:rPr>
          <w:rFonts w:cs="宋体"/>
          <w:sz w:val="24"/>
        </w:rPr>
      </w:pPr>
      <w:r>
        <w:rPr>
          <w:rFonts w:hint="eastAsia" w:cs="宋体"/>
          <w:sz w:val="24"/>
        </w:rPr>
        <w:t>学生的基本信息；</w:t>
      </w:r>
    </w:p>
    <w:p>
      <w:pPr>
        <w:numPr>
          <w:ilvl w:val="0"/>
          <w:numId w:val="1"/>
        </w:numPr>
        <w:adjustRightInd w:val="0"/>
        <w:spacing w:line="348" w:lineRule="auto"/>
        <w:rPr>
          <w:rFonts w:cs="宋体"/>
          <w:sz w:val="24"/>
        </w:rPr>
      </w:pPr>
      <w:r>
        <w:rPr>
          <w:rFonts w:hint="eastAsia" w:cs="宋体"/>
          <w:sz w:val="24"/>
        </w:rPr>
        <w:t>作出处分的事实和证据；</w:t>
      </w:r>
    </w:p>
    <w:p>
      <w:pPr>
        <w:numPr>
          <w:ilvl w:val="0"/>
          <w:numId w:val="1"/>
        </w:numPr>
        <w:adjustRightInd w:val="0"/>
        <w:spacing w:line="348" w:lineRule="auto"/>
        <w:rPr>
          <w:rFonts w:cs="宋体"/>
          <w:sz w:val="24"/>
        </w:rPr>
      </w:pPr>
      <w:r>
        <w:rPr>
          <w:rFonts w:hint="eastAsia" w:cs="宋体"/>
          <w:sz w:val="24"/>
        </w:rPr>
        <w:t>处分的种类、依据、期限；</w:t>
      </w:r>
    </w:p>
    <w:p>
      <w:pPr>
        <w:numPr>
          <w:ilvl w:val="0"/>
          <w:numId w:val="1"/>
        </w:numPr>
        <w:adjustRightInd w:val="0"/>
        <w:spacing w:line="348" w:lineRule="auto"/>
        <w:rPr>
          <w:rFonts w:cs="宋体"/>
          <w:sz w:val="24"/>
        </w:rPr>
      </w:pPr>
      <w:r>
        <w:rPr>
          <w:rFonts w:hint="eastAsia" w:cs="宋体"/>
          <w:sz w:val="24"/>
        </w:rPr>
        <w:t>申诉的途径和期限；</w:t>
      </w:r>
    </w:p>
    <w:p>
      <w:pPr>
        <w:numPr>
          <w:ilvl w:val="0"/>
          <w:numId w:val="1"/>
        </w:numPr>
        <w:adjustRightInd w:val="0"/>
        <w:spacing w:line="348" w:lineRule="auto"/>
        <w:rPr>
          <w:rFonts w:cs="宋体"/>
          <w:sz w:val="24"/>
        </w:rPr>
      </w:pPr>
      <w:r>
        <w:rPr>
          <w:rFonts w:hint="eastAsia" w:cs="宋体"/>
          <w:sz w:val="24"/>
        </w:rPr>
        <w:t>其他必要内容</w:t>
      </w:r>
    </w:p>
    <w:p>
      <w:pPr>
        <w:adjustRightInd w:val="0"/>
        <w:spacing w:line="348" w:lineRule="auto"/>
        <w:ind w:firstLine="480" w:firstLineChars="200"/>
        <w:rPr>
          <w:rFonts w:cs="宋体"/>
          <w:sz w:val="24"/>
        </w:rPr>
      </w:pPr>
      <w:r>
        <w:rPr>
          <w:rFonts w:hint="eastAsia" w:eastAsia="黑体" w:cs="黑体"/>
          <w:sz w:val="24"/>
        </w:rPr>
        <w:t>第二十二条　</w:t>
      </w:r>
      <w:r>
        <w:rPr>
          <w:rFonts w:hint="eastAsia" w:cs="宋体"/>
          <w:sz w:val="24"/>
        </w:rPr>
        <w:t>学校给予学生处分，应当坚持教育与惩戒相结合，与学生违法、违纪行为的性质和过错的严重程度相适应。学校对学生的处分，应当做到证据充分、依据明确、定性准确、程序正当、处分适当。</w:t>
      </w:r>
    </w:p>
    <w:p>
      <w:pPr>
        <w:adjustRightInd w:val="0"/>
        <w:spacing w:line="348" w:lineRule="auto"/>
        <w:ind w:firstLine="480" w:firstLineChars="200"/>
        <w:rPr>
          <w:rFonts w:cs="宋体"/>
          <w:sz w:val="24"/>
        </w:rPr>
      </w:pPr>
      <w:r>
        <w:rPr>
          <w:rFonts w:hint="eastAsia" w:eastAsia="黑体" w:cs="黑体"/>
          <w:sz w:val="24"/>
        </w:rPr>
        <w:t>第二十三条</w:t>
      </w:r>
      <w:r>
        <w:rPr>
          <w:rFonts w:eastAsia="黑体" w:cs="黑体"/>
          <w:sz w:val="24"/>
        </w:rPr>
        <w:t xml:space="preserve">  </w:t>
      </w:r>
      <w:r>
        <w:rPr>
          <w:rFonts w:hint="eastAsia" w:cs="宋体"/>
          <w:sz w:val="24"/>
        </w:rPr>
        <w:t>在对学生作出处分或者其他不利决定之前，相关部门应当告知拟处分学生作出决定的事实、理由及依据，并告之学生享有陈述和申辩的权利，听取学生的陈述和申辩。</w:t>
      </w:r>
    </w:p>
    <w:p>
      <w:pPr>
        <w:adjustRightInd w:val="0"/>
        <w:spacing w:line="348" w:lineRule="auto"/>
        <w:ind w:firstLine="480" w:firstLineChars="200"/>
        <w:rPr>
          <w:sz w:val="24"/>
        </w:rPr>
      </w:pPr>
      <w:r>
        <w:rPr>
          <w:rFonts w:hint="eastAsia" w:eastAsia="黑体" w:cs="黑体"/>
          <w:sz w:val="24"/>
        </w:rPr>
        <w:t>第二十四条</w:t>
      </w:r>
      <w:r>
        <w:rPr>
          <w:rFonts w:eastAsia="黑体" w:cs="黑体"/>
          <w:sz w:val="24"/>
        </w:rPr>
        <w:t xml:space="preserve">  </w:t>
      </w:r>
      <w:r>
        <w:rPr>
          <w:rFonts w:hint="eastAsia" w:cs="宋体"/>
          <w:sz w:val="24"/>
        </w:rPr>
        <w:t>学生违纪处分的程序及审批权限为：</w:t>
      </w:r>
    </w:p>
    <w:p>
      <w:pPr>
        <w:adjustRightInd w:val="0"/>
        <w:spacing w:line="348" w:lineRule="auto"/>
        <w:ind w:firstLine="480" w:firstLineChars="200"/>
        <w:rPr>
          <w:sz w:val="24"/>
        </w:rPr>
      </w:pPr>
      <w:r>
        <w:rPr>
          <w:rFonts w:hint="eastAsia" w:cs="宋体"/>
          <w:sz w:val="24"/>
        </w:rPr>
        <w:t>（一）警告、严重警告处分，由所在二级学院及相关部门提出意见，学保处/教务处审议决定；</w:t>
      </w:r>
    </w:p>
    <w:p>
      <w:pPr>
        <w:adjustRightInd w:val="0"/>
        <w:spacing w:line="348" w:lineRule="auto"/>
        <w:ind w:firstLine="480" w:firstLineChars="200"/>
        <w:rPr>
          <w:spacing w:val="4"/>
          <w:sz w:val="24"/>
        </w:rPr>
      </w:pPr>
      <w:r>
        <w:rPr>
          <w:rFonts w:hint="eastAsia" w:cs="宋体"/>
          <w:sz w:val="24"/>
        </w:rPr>
        <w:t>（二）</w:t>
      </w:r>
      <w:r>
        <w:rPr>
          <w:rFonts w:hint="eastAsia" w:cs="宋体"/>
          <w:spacing w:val="4"/>
          <w:sz w:val="24"/>
        </w:rPr>
        <w:t>记过、留校察看处分，由所在二级学院及相关部门提出意见，学保处</w:t>
      </w:r>
      <w:r>
        <w:rPr>
          <w:rFonts w:hint="eastAsia" w:cs="宋体"/>
          <w:sz w:val="24"/>
        </w:rPr>
        <w:t>/教务处</w:t>
      </w:r>
      <w:r>
        <w:rPr>
          <w:rFonts w:hint="eastAsia" w:cs="宋体"/>
          <w:spacing w:val="4"/>
          <w:sz w:val="24"/>
        </w:rPr>
        <w:t>审议，报请分管党委分管副书记</w:t>
      </w:r>
      <w:r>
        <w:rPr>
          <w:rFonts w:hint="eastAsia" w:cs="宋体"/>
          <w:sz w:val="24"/>
        </w:rPr>
        <w:t>/副校长</w:t>
      </w:r>
      <w:r>
        <w:rPr>
          <w:rFonts w:hint="eastAsia" w:cs="宋体"/>
          <w:spacing w:val="4"/>
          <w:sz w:val="24"/>
        </w:rPr>
        <w:t>签字批准；</w:t>
      </w:r>
    </w:p>
    <w:p>
      <w:pPr>
        <w:adjustRightInd w:val="0"/>
        <w:spacing w:line="348" w:lineRule="auto"/>
        <w:ind w:firstLine="496" w:firstLineChars="200"/>
        <w:rPr>
          <w:sz w:val="24"/>
        </w:rPr>
      </w:pPr>
      <w:r>
        <w:rPr>
          <w:rFonts w:hint="eastAsia" w:cs="宋体"/>
          <w:spacing w:val="4"/>
          <w:sz w:val="24"/>
        </w:rPr>
        <w:t>（三）</w:t>
      </w:r>
      <w:r>
        <w:rPr>
          <w:rFonts w:hint="eastAsia" w:cs="宋体"/>
          <w:sz w:val="24"/>
        </w:rPr>
        <w:t>开除学籍处分，由所在二级学院及相关部门提出意见，学保处/教务处审议，报请党委办公会/校长办公会研究批准，并报上海市教委学生处备案。</w:t>
      </w:r>
    </w:p>
    <w:p>
      <w:pPr>
        <w:adjustRightInd w:val="0"/>
        <w:spacing w:line="348" w:lineRule="auto"/>
        <w:ind w:firstLine="480" w:firstLineChars="200"/>
        <w:rPr>
          <w:rFonts w:cs="宋体"/>
          <w:sz w:val="24"/>
        </w:rPr>
      </w:pPr>
      <w:r>
        <w:rPr>
          <w:rFonts w:hint="eastAsia" w:cs="宋体"/>
          <w:sz w:val="24"/>
        </w:rPr>
        <w:t>（四）处分决定应以书面形式送达被处分人，并由被处分人在处分决定上签字，以表示接到处分通知。被处分人因故不能在决定上签字，或拒绝签字时，不影响该处分生效，可</w:t>
      </w:r>
      <w:r>
        <w:rPr>
          <w:rFonts w:cs="宋体"/>
          <w:sz w:val="24"/>
        </w:rPr>
        <w:t>留置方式送达</w:t>
      </w:r>
      <w:r>
        <w:rPr>
          <w:rFonts w:hint="eastAsia" w:cs="宋体"/>
          <w:sz w:val="24"/>
        </w:rPr>
        <w:t>，并由辅导员注明本人未签字原因。</w:t>
      </w:r>
    </w:p>
    <w:p>
      <w:pPr>
        <w:adjustRightInd w:val="0"/>
        <w:spacing w:line="348" w:lineRule="auto"/>
        <w:ind w:firstLine="480" w:firstLineChars="200"/>
        <w:rPr>
          <w:rFonts w:cs="宋体"/>
          <w:sz w:val="24"/>
        </w:rPr>
      </w:pPr>
      <w:r>
        <w:rPr>
          <w:rFonts w:hint="eastAsia" w:cs="宋体"/>
          <w:sz w:val="24"/>
        </w:rPr>
        <w:t>若受处分学生未在学校，由学院以挂号信形式将处分决定书按违纪学生提供的地址邮寄给其本人。若信件退回，则在回执上做好记录，并由两名见证人签字证明。</w:t>
      </w:r>
      <w:r>
        <w:rPr>
          <w:rFonts w:cs="宋体"/>
          <w:sz w:val="24"/>
        </w:rPr>
        <w:t>难于联系的，可</w:t>
      </w:r>
      <w:r>
        <w:rPr>
          <w:rFonts w:hint="eastAsia" w:cs="宋体"/>
          <w:sz w:val="24"/>
        </w:rPr>
        <w:t>在学校网站公告</w:t>
      </w:r>
      <w:r>
        <w:rPr>
          <w:rFonts w:cs="宋体"/>
          <w:sz w:val="24"/>
        </w:rPr>
        <w:t>、新闻媒体等公告方式送达。</w:t>
      </w:r>
    </w:p>
    <w:p>
      <w:pPr>
        <w:adjustRightInd w:val="0"/>
        <w:spacing w:line="348" w:lineRule="auto"/>
        <w:ind w:firstLine="420"/>
        <w:rPr>
          <w:sz w:val="24"/>
        </w:rPr>
      </w:pPr>
      <w:r>
        <w:rPr>
          <w:rFonts w:hint="eastAsia" w:cs="宋体"/>
          <w:sz w:val="24"/>
        </w:rPr>
        <w:t>（五）学校成立学生申诉处理委员会，受理学生对违纪处分的申诉。</w:t>
      </w:r>
    </w:p>
    <w:p>
      <w:pPr>
        <w:adjustRightInd w:val="0"/>
        <w:spacing w:line="348" w:lineRule="auto"/>
        <w:ind w:firstLine="480" w:firstLineChars="200"/>
        <w:rPr>
          <w:sz w:val="24"/>
        </w:rPr>
      </w:pPr>
      <w:r>
        <w:rPr>
          <w:rFonts w:hint="eastAsia" w:cs="宋体"/>
          <w:sz w:val="24"/>
        </w:rPr>
        <w:t>学校对学生的处分自处分决定作出之日起生效；但处分后续工作中与受处分学生权益直接相关的，应自决定书送交之日起执行。被处分人不服处分的，可在接到书面通知之日起10日内，向学校学生申诉处理委员会提出书面申诉。具体办法依据《上海师范大学天华学院学生申诉管理暂行规定》处理。申诉期间，不停止处分决定的执行。</w:t>
      </w:r>
    </w:p>
    <w:p>
      <w:pPr>
        <w:adjustRightInd w:val="0"/>
        <w:spacing w:line="348" w:lineRule="auto"/>
        <w:ind w:firstLine="480" w:firstLineChars="200"/>
        <w:rPr>
          <w:sz w:val="24"/>
        </w:rPr>
      </w:pPr>
      <w:r>
        <w:rPr>
          <w:rFonts w:hint="eastAsia" w:cs="宋体"/>
          <w:sz w:val="24"/>
        </w:rPr>
        <w:t>（七）处分决定由学保处在布告栏中张榜公布，并书面通知被处分人所在二级学院和相关部门。</w:t>
      </w:r>
    </w:p>
    <w:p>
      <w:pPr>
        <w:adjustRightInd w:val="0"/>
        <w:spacing w:line="348" w:lineRule="auto"/>
        <w:ind w:firstLine="480" w:firstLineChars="200"/>
        <w:rPr>
          <w:rFonts w:cs="宋体"/>
          <w:sz w:val="24"/>
        </w:rPr>
      </w:pPr>
      <w:r>
        <w:rPr>
          <w:rFonts w:hint="eastAsia" w:cs="宋体"/>
          <w:sz w:val="24"/>
        </w:rPr>
        <w:t>（八）学生违纪处分的有关材料，包括原始材料、处分决定书等，统一由学保处整理保存在学校文书档案和学生个人档案中。</w:t>
      </w:r>
    </w:p>
    <w:p>
      <w:pPr>
        <w:adjustRightInd w:val="0"/>
        <w:spacing w:beforeLines="50" w:afterLines="50" w:line="348" w:lineRule="auto"/>
        <w:jc w:val="center"/>
        <w:rPr>
          <w:rFonts w:eastAsia="黑体"/>
          <w:sz w:val="28"/>
          <w:szCs w:val="28"/>
        </w:rPr>
      </w:pPr>
      <w:r>
        <w:rPr>
          <w:rFonts w:hint="eastAsia" w:eastAsia="黑体" w:cs="黑体"/>
          <w:sz w:val="28"/>
          <w:szCs w:val="28"/>
        </w:rPr>
        <w:t>第五章　处分的解除</w:t>
      </w:r>
    </w:p>
    <w:p>
      <w:pPr>
        <w:adjustRightInd w:val="0"/>
        <w:spacing w:line="348" w:lineRule="auto"/>
        <w:ind w:firstLine="480" w:firstLineChars="200"/>
        <w:rPr>
          <w:rFonts w:cs="宋体"/>
          <w:szCs w:val="21"/>
        </w:rPr>
      </w:pPr>
      <w:r>
        <w:rPr>
          <w:rFonts w:hint="eastAsia" w:eastAsia="黑体" w:cs="黑体"/>
          <w:sz w:val="24"/>
        </w:rPr>
        <w:t>第二十五条</w:t>
      </w:r>
      <w:r>
        <w:rPr>
          <w:rFonts w:hint="eastAsia" w:cs="宋体"/>
          <w:sz w:val="24"/>
        </w:rPr>
        <w:t>　除开除学籍处分以外，给予学生处分一般设置</w:t>
      </w:r>
      <w:r>
        <w:rPr>
          <w:rFonts w:cs="宋体"/>
          <w:sz w:val="24"/>
        </w:rPr>
        <w:t>12</w:t>
      </w:r>
      <w:r>
        <w:rPr>
          <w:rFonts w:hint="eastAsia" w:cs="宋体"/>
          <w:sz w:val="24"/>
        </w:rPr>
        <w:t>个月考察期限，特殊情况可以调整，但最短不低于6个月，到期按学校规定程序予以解除。处分考察期学生不享有表彰、奖励和评优资格；解除处分后，学生获得表彰、奖励及其他权益，不再受原处分的影响。</w:t>
      </w:r>
    </w:p>
    <w:p>
      <w:pPr>
        <w:adjustRightInd w:val="0"/>
        <w:spacing w:line="348" w:lineRule="auto"/>
        <w:ind w:firstLine="482" w:firstLineChars="200"/>
        <w:rPr>
          <w:sz w:val="24"/>
        </w:rPr>
      </w:pPr>
      <w:r>
        <w:rPr>
          <w:rFonts w:hint="eastAsia" w:cs="宋体"/>
          <w:b/>
          <w:sz w:val="24"/>
        </w:rPr>
        <w:t xml:space="preserve">第二十六条 </w:t>
      </w:r>
      <w:r>
        <w:rPr>
          <w:rFonts w:hint="eastAsia" w:cs="宋体"/>
          <w:sz w:val="24"/>
        </w:rPr>
        <w:t>受留校察看处分的学生，察看期为一年。察看期内有明显进步表现的，由受处分学生本人提出申请，所在二级学院审核后，报学院批准，可以按期解除留校察看；察看期间对错误没有认识，表现不好的，可给予延长察看期三个月或半年；察看期间犯有新错误或重犯错误，视其情节，可给予开除学籍处分。</w:t>
      </w:r>
    </w:p>
    <w:p>
      <w:pPr>
        <w:adjustRightInd w:val="0"/>
        <w:spacing w:line="348" w:lineRule="auto"/>
        <w:ind w:firstLine="480" w:firstLineChars="200"/>
        <w:rPr>
          <w:sz w:val="24"/>
        </w:rPr>
      </w:pPr>
      <w:r>
        <w:rPr>
          <w:rFonts w:hint="eastAsia" w:eastAsia="黑体" w:cs="黑体"/>
          <w:sz w:val="24"/>
        </w:rPr>
        <w:t>第二十七条</w:t>
      </w:r>
      <w:r>
        <w:rPr>
          <w:rFonts w:hint="eastAsia" w:cs="宋体"/>
          <w:sz w:val="24"/>
        </w:rPr>
        <w:t>　对学生的处理、处分的解除材料，须完整地归入学校文书档案和个人档案。被开除学籍的学生，由学校发给学习证明。学生按照学校规定时间离校，档案由学校退回其家庭所在地，户口应当按照国家相关规定迁回原户籍地或者家庭户籍所在地。</w:t>
      </w:r>
    </w:p>
    <w:p>
      <w:pPr>
        <w:adjustRightInd w:val="0"/>
        <w:spacing w:line="348" w:lineRule="auto"/>
        <w:ind w:firstLine="480" w:firstLineChars="200"/>
        <w:rPr>
          <w:rFonts w:cs="宋体"/>
          <w:sz w:val="24"/>
        </w:rPr>
      </w:pPr>
      <w:r>
        <w:rPr>
          <w:rFonts w:hint="eastAsia" w:eastAsia="黑体" w:cs="黑体"/>
          <w:sz w:val="24"/>
        </w:rPr>
        <w:t>第二十八条</w:t>
      </w:r>
      <w:r>
        <w:rPr>
          <w:rFonts w:hint="eastAsia" w:cs="宋体"/>
          <w:sz w:val="24"/>
        </w:rPr>
        <w:t>　受记过及以下处分一年后，或学生毕业时</w:t>
      </w:r>
      <w:r>
        <w:rPr>
          <w:rFonts w:hint="eastAsia"/>
          <w:sz w:val="24"/>
        </w:rPr>
        <w:t>满</w:t>
      </w:r>
      <w:r>
        <w:rPr>
          <w:sz w:val="24"/>
        </w:rPr>
        <w:t>6</w:t>
      </w:r>
      <w:r>
        <w:rPr>
          <w:rFonts w:hint="eastAsia" w:hAnsi="宋体"/>
          <w:sz w:val="24"/>
        </w:rPr>
        <w:t>个</w:t>
      </w:r>
      <w:r>
        <w:rPr>
          <w:rFonts w:hint="eastAsia"/>
          <w:sz w:val="24"/>
        </w:rPr>
        <w:t>月</w:t>
      </w:r>
      <w:r>
        <w:rPr>
          <w:rFonts w:hint="eastAsia" w:cs="宋体"/>
          <w:sz w:val="24"/>
        </w:rPr>
        <w:t>以上，由受处分本人学生提出申请，学院可以根据学生的悔改表现，按批准处分的程序，决定是否给予评议。评议为良好的，由学校审核批准解除处分。处分期一年内有特殊立功表现的，由学生本人提出申请，按照程序给与评议通过后，</w:t>
      </w:r>
      <w:r>
        <w:rPr>
          <w:rFonts w:hint="eastAsia"/>
          <w:sz w:val="24"/>
        </w:rPr>
        <w:t>可提前3-6个月</w:t>
      </w:r>
      <w:r>
        <w:rPr>
          <w:rFonts w:hint="eastAsia" w:ascii="宋体" w:hAnsi="宋体" w:cs="宋体"/>
          <w:sz w:val="24"/>
        </w:rPr>
        <w:t>解除处分。凡已解除处分的，相关材料也需归入学</w:t>
      </w:r>
      <w:r>
        <w:rPr>
          <w:rFonts w:hint="eastAsia" w:cs="宋体"/>
          <w:sz w:val="24"/>
        </w:rPr>
        <w:t>生本人档案和学生管理部门的文书档案。未解除处分学生的处分材料也须归入学生本人档案。</w:t>
      </w:r>
    </w:p>
    <w:p>
      <w:pPr>
        <w:adjustRightInd w:val="0"/>
        <w:spacing w:beforeLines="50" w:afterLines="50"/>
        <w:jc w:val="center"/>
        <w:rPr>
          <w:rFonts w:eastAsia="黑体" w:cs="黑体"/>
          <w:sz w:val="28"/>
          <w:szCs w:val="28"/>
        </w:rPr>
      </w:pPr>
      <w:r>
        <w:rPr>
          <w:rFonts w:hint="eastAsia" w:eastAsia="黑体" w:cs="黑体"/>
          <w:sz w:val="28"/>
          <w:szCs w:val="28"/>
        </w:rPr>
        <w:t>第六章　附　则</w:t>
      </w:r>
    </w:p>
    <w:p>
      <w:pPr>
        <w:spacing w:line="348" w:lineRule="auto"/>
        <w:ind w:firstLine="480" w:firstLineChars="200"/>
        <w:jc w:val="left"/>
        <w:rPr>
          <w:rFonts w:cs="宋体"/>
          <w:sz w:val="24"/>
        </w:rPr>
      </w:pPr>
      <w:r>
        <w:rPr>
          <w:rFonts w:hint="eastAsia" w:eastAsia="黑体" w:cs="黑体"/>
          <w:sz w:val="24"/>
        </w:rPr>
        <w:t>第二十九条　</w:t>
      </w:r>
      <w:r>
        <w:rPr>
          <w:rFonts w:hint="eastAsia" w:cs="宋体"/>
          <w:sz w:val="24"/>
        </w:rPr>
        <w:t>本办法中所述的以上、以下，均为包含所述的数字或者处分的级别。</w:t>
      </w:r>
    </w:p>
    <w:p>
      <w:pPr>
        <w:spacing w:line="348" w:lineRule="auto"/>
        <w:ind w:firstLine="480" w:firstLineChars="200"/>
        <w:jc w:val="left"/>
        <w:rPr>
          <w:rFonts w:cs="宋体"/>
          <w:sz w:val="24"/>
        </w:rPr>
      </w:pPr>
      <w:r>
        <w:rPr>
          <w:rFonts w:hint="eastAsia" w:eastAsia="黑体" w:cs="黑体"/>
          <w:sz w:val="24"/>
        </w:rPr>
        <w:t>第三十条　</w:t>
      </w:r>
      <w:r>
        <w:rPr>
          <w:rFonts w:hint="eastAsia" w:cs="宋体"/>
          <w:sz w:val="24"/>
        </w:rPr>
        <w:t>本办法</w:t>
      </w:r>
      <w:r>
        <w:rPr>
          <w:rFonts w:cs="宋体"/>
          <w:sz w:val="24"/>
        </w:rPr>
        <w:t>2017</w:t>
      </w:r>
      <w:r>
        <w:rPr>
          <w:rFonts w:hint="eastAsia" w:cs="宋体"/>
          <w:sz w:val="24"/>
        </w:rPr>
        <w:t>年</w:t>
      </w:r>
      <w:r>
        <w:rPr>
          <w:rFonts w:cs="宋体"/>
          <w:sz w:val="24"/>
        </w:rPr>
        <w:t>6</w:t>
      </w:r>
      <w:r>
        <w:rPr>
          <w:rFonts w:hint="eastAsia" w:cs="宋体"/>
          <w:sz w:val="24"/>
        </w:rPr>
        <w:t>月修订，自</w:t>
      </w:r>
      <w:r>
        <w:rPr>
          <w:rFonts w:cs="宋体"/>
          <w:sz w:val="24"/>
        </w:rPr>
        <w:t>2017</w:t>
      </w:r>
      <w:r>
        <w:rPr>
          <w:rFonts w:hint="eastAsia" w:cs="宋体"/>
          <w:sz w:val="24"/>
        </w:rPr>
        <w:t>年</w:t>
      </w:r>
      <w:r>
        <w:rPr>
          <w:rFonts w:cs="宋体"/>
          <w:sz w:val="24"/>
        </w:rPr>
        <w:t>9</w:t>
      </w:r>
      <w:r>
        <w:rPr>
          <w:rFonts w:hint="eastAsia" w:cs="宋体"/>
          <w:sz w:val="24"/>
        </w:rPr>
        <w:t>月</w:t>
      </w:r>
      <w:r>
        <w:rPr>
          <w:rFonts w:cs="宋体"/>
          <w:sz w:val="24"/>
        </w:rPr>
        <w:t>1</w:t>
      </w:r>
      <w:r>
        <w:rPr>
          <w:rFonts w:hint="eastAsia" w:cs="宋体"/>
          <w:sz w:val="24"/>
        </w:rPr>
        <w:t>日起施行。以往有关文件中与本办法不符的，以本办法为准。</w:t>
      </w:r>
    </w:p>
    <w:p>
      <w:pPr>
        <w:spacing w:line="348" w:lineRule="auto"/>
        <w:ind w:firstLine="480" w:firstLineChars="200"/>
        <w:jc w:val="left"/>
        <w:rPr>
          <w:rFonts w:cs="宋体"/>
          <w:sz w:val="24"/>
        </w:rPr>
      </w:pPr>
      <w:r>
        <w:rPr>
          <w:rFonts w:hint="eastAsia" w:eastAsia="黑体" w:cs="黑体"/>
          <w:sz w:val="24"/>
        </w:rPr>
        <w:t>第三十一条</w:t>
      </w:r>
      <w:r>
        <w:rPr>
          <w:rFonts w:hint="eastAsia" w:cs="宋体"/>
          <w:sz w:val="24"/>
        </w:rPr>
        <w:t>　本办法由学保处负责解释。</w:t>
      </w:r>
    </w:p>
    <w:p>
      <w:pPr>
        <w:spacing w:line="348" w:lineRule="auto"/>
        <w:ind w:firstLine="480" w:firstLineChars="200"/>
        <w:jc w:val="left"/>
        <w:rPr>
          <w:rFonts w:cs="宋体"/>
          <w:sz w:val="24"/>
        </w:rPr>
      </w:pPr>
    </w:p>
    <w:p>
      <w:pPr>
        <w:spacing w:line="348" w:lineRule="auto"/>
        <w:ind w:firstLine="480" w:firstLineChars="200"/>
        <w:jc w:val="left"/>
        <w:rPr>
          <w:rFonts w:cs="宋体"/>
          <w:sz w:val="24"/>
        </w:rPr>
      </w:pPr>
    </w:p>
    <w:p>
      <w:pPr>
        <w:spacing w:line="348" w:lineRule="auto"/>
        <w:ind w:firstLine="480" w:firstLineChars="200"/>
        <w:jc w:val="left"/>
        <w:rPr>
          <w:rFonts w:cs="宋体"/>
          <w:sz w:val="24"/>
        </w:rPr>
      </w:pPr>
    </w:p>
    <w:p>
      <w:pPr>
        <w:spacing w:line="348" w:lineRule="auto"/>
        <w:ind w:firstLine="480" w:firstLineChars="200"/>
        <w:jc w:val="left"/>
        <w:rPr>
          <w:rFonts w:cs="宋体"/>
          <w:sz w:val="24"/>
        </w:rPr>
      </w:pPr>
    </w:p>
    <w:p>
      <w:pPr>
        <w:spacing w:line="348" w:lineRule="auto"/>
        <w:ind w:firstLine="480" w:firstLineChars="200"/>
        <w:jc w:val="left"/>
        <w:rPr>
          <w:rFonts w:cs="宋体"/>
          <w:sz w:val="24"/>
        </w:rPr>
      </w:pPr>
    </w:p>
    <w:p>
      <w:pPr>
        <w:spacing w:line="348" w:lineRule="auto"/>
        <w:ind w:firstLine="480" w:firstLineChars="200"/>
        <w:jc w:val="left"/>
        <w:rPr>
          <w:rFonts w:cs="宋体"/>
          <w:sz w:val="24"/>
        </w:rPr>
      </w:pPr>
    </w:p>
    <w:p>
      <w:pPr>
        <w:spacing w:line="348" w:lineRule="auto"/>
        <w:ind w:firstLine="480" w:firstLineChars="200"/>
        <w:jc w:val="left"/>
        <w:rPr>
          <w:rFonts w:cs="宋体"/>
          <w:sz w:val="24"/>
        </w:rPr>
      </w:pPr>
    </w:p>
    <w:p>
      <w:pPr>
        <w:spacing w:line="348" w:lineRule="auto"/>
        <w:ind w:firstLine="480" w:firstLineChars="200"/>
        <w:jc w:val="left"/>
        <w:rPr>
          <w:rFonts w:cs="宋体"/>
          <w:sz w:val="24"/>
        </w:rPr>
      </w:pPr>
    </w:p>
    <w:p>
      <w:pPr>
        <w:spacing w:line="348" w:lineRule="auto"/>
        <w:ind w:firstLine="480" w:firstLineChars="200"/>
        <w:jc w:val="left"/>
        <w:rPr>
          <w:rFonts w:cs="宋体"/>
          <w:sz w:val="24"/>
        </w:rPr>
      </w:pPr>
    </w:p>
    <w:p>
      <w:pPr>
        <w:spacing w:line="348" w:lineRule="auto"/>
        <w:ind w:firstLine="480" w:firstLineChars="200"/>
        <w:jc w:val="left"/>
        <w:rPr>
          <w:rFonts w:cs="宋体"/>
          <w:sz w:val="24"/>
        </w:rPr>
      </w:pPr>
    </w:p>
    <w:p>
      <w:pPr>
        <w:spacing w:line="348" w:lineRule="auto"/>
        <w:ind w:firstLine="480" w:firstLineChars="200"/>
        <w:jc w:val="left"/>
        <w:rPr>
          <w:rFonts w:cs="宋体"/>
          <w:sz w:val="24"/>
        </w:rPr>
      </w:pPr>
    </w:p>
    <w:p>
      <w:pPr>
        <w:spacing w:line="348" w:lineRule="auto"/>
        <w:ind w:firstLine="480" w:firstLineChars="200"/>
        <w:jc w:val="left"/>
        <w:rPr>
          <w:rFonts w:cs="宋体"/>
          <w:sz w:val="24"/>
        </w:rPr>
      </w:pPr>
    </w:p>
    <w:p>
      <w:pPr>
        <w:spacing w:line="348" w:lineRule="auto"/>
        <w:ind w:firstLine="480" w:firstLineChars="200"/>
        <w:jc w:val="left"/>
        <w:rPr>
          <w:rFonts w:cs="宋体"/>
          <w:sz w:val="24"/>
        </w:rPr>
      </w:pPr>
    </w:p>
    <w:p>
      <w:pPr>
        <w:spacing w:line="348" w:lineRule="auto"/>
        <w:ind w:firstLine="480" w:firstLineChars="200"/>
        <w:jc w:val="left"/>
        <w:rPr>
          <w:rFonts w:cs="宋体"/>
          <w:sz w:val="24"/>
        </w:rPr>
      </w:pPr>
    </w:p>
    <w:p>
      <w:pPr>
        <w:spacing w:line="348" w:lineRule="auto"/>
        <w:ind w:firstLine="480" w:firstLineChars="200"/>
        <w:jc w:val="left"/>
        <w:rPr>
          <w:rFonts w:cs="宋体"/>
          <w:sz w:val="24"/>
        </w:rPr>
      </w:pPr>
    </w:p>
    <w:p>
      <w:pPr>
        <w:spacing w:line="348" w:lineRule="auto"/>
        <w:ind w:firstLine="480" w:firstLineChars="200"/>
        <w:jc w:val="left"/>
        <w:rPr>
          <w:rFonts w:cs="宋体"/>
          <w:sz w:val="24"/>
        </w:rPr>
      </w:pPr>
    </w:p>
    <w:p>
      <w:pPr>
        <w:spacing w:line="348" w:lineRule="auto"/>
        <w:ind w:firstLine="480" w:firstLineChars="200"/>
        <w:jc w:val="left"/>
        <w:rPr>
          <w:rFonts w:cs="宋体"/>
          <w:sz w:val="24"/>
        </w:rPr>
      </w:pPr>
    </w:p>
    <w:p>
      <w:pPr>
        <w:spacing w:line="348" w:lineRule="auto"/>
        <w:ind w:firstLine="480" w:firstLineChars="200"/>
        <w:jc w:val="left"/>
        <w:rPr>
          <w:rFonts w:cs="宋体"/>
          <w:sz w:val="24"/>
        </w:rPr>
      </w:pPr>
    </w:p>
    <w:p>
      <w:pPr>
        <w:spacing w:line="348" w:lineRule="auto"/>
        <w:ind w:firstLine="480" w:firstLineChars="200"/>
        <w:jc w:val="left"/>
        <w:rPr>
          <w:rFonts w:cs="宋体"/>
          <w:sz w:val="24"/>
        </w:rPr>
      </w:pPr>
    </w:p>
    <w:p>
      <w:pPr>
        <w:spacing w:line="348" w:lineRule="auto"/>
        <w:ind w:firstLine="480" w:firstLineChars="200"/>
        <w:jc w:val="left"/>
        <w:rPr>
          <w:rFonts w:cs="宋体"/>
          <w:sz w:val="24"/>
        </w:rPr>
      </w:pPr>
    </w:p>
    <w:p>
      <w:pPr>
        <w:spacing w:line="348" w:lineRule="auto"/>
        <w:ind w:firstLine="480" w:firstLineChars="200"/>
        <w:jc w:val="left"/>
        <w:rPr>
          <w:rFonts w:cs="宋体"/>
          <w:sz w:val="24"/>
        </w:rPr>
      </w:pPr>
    </w:p>
    <w:p>
      <w:pPr>
        <w:spacing w:line="348" w:lineRule="auto"/>
        <w:ind w:firstLine="480" w:firstLineChars="200"/>
        <w:jc w:val="left"/>
        <w:rPr>
          <w:rFonts w:cs="宋体"/>
          <w:sz w:val="24"/>
        </w:rPr>
      </w:pPr>
    </w:p>
    <w:p>
      <w:pPr>
        <w:spacing w:line="348" w:lineRule="auto"/>
        <w:ind w:firstLine="480" w:firstLineChars="200"/>
        <w:jc w:val="left"/>
        <w:rPr>
          <w:rFonts w:cs="宋体"/>
          <w:sz w:val="24"/>
        </w:rPr>
      </w:pPr>
    </w:p>
    <w:p>
      <w:pPr>
        <w:spacing w:line="348" w:lineRule="auto"/>
        <w:ind w:firstLine="480" w:firstLineChars="200"/>
        <w:jc w:val="left"/>
        <w:rPr>
          <w:rFonts w:cs="宋体"/>
          <w:sz w:val="24"/>
        </w:rPr>
      </w:pPr>
    </w:p>
    <w:p>
      <w:pPr>
        <w:spacing w:line="348" w:lineRule="auto"/>
        <w:ind w:firstLine="480" w:firstLineChars="200"/>
        <w:jc w:val="left"/>
        <w:rPr>
          <w:rFonts w:cs="宋体"/>
          <w:sz w:val="24"/>
        </w:rPr>
      </w:pPr>
    </w:p>
    <w:p>
      <w:pPr>
        <w:spacing w:line="348" w:lineRule="auto"/>
        <w:jc w:val="left"/>
        <w:rPr>
          <w:sz w:val="24"/>
        </w:rPr>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大标宋简体">
    <w:altName w:val="Arial Unicode MS"/>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D1568"/>
    <w:multiLevelType w:val="multilevel"/>
    <w:tmpl w:val="170D1568"/>
    <w:lvl w:ilvl="0" w:tentative="0">
      <w:start w:val="1"/>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808CE"/>
    <w:rsid w:val="00035D8D"/>
    <w:rsid w:val="00046171"/>
    <w:rsid w:val="00062AF6"/>
    <w:rsid w:val="000C437F"/>
    <w:rsid w:val="00102835"/>
    <w:rsid w:val="00114921"/>
    <w:rsid w:val="00153F49"/>
    <w:rsid w:val="001544A1"/>
    <w:rsid w:val="00155F7B"/>
    <w:rsid w:val="001618E4"/>
    <w:rsid w:val="002162DA"/>
    <w:rsid w:val="002366E1"/>
    <w:rsid w:val="00247AA8"/>
    <w:rsid w:val="0028001D"/>
    <w:rsid w:val="00280BD9"/>
    <w:rsid w:val="002B1E19"/>
    <w:rsid w:val="00304080"/>
    <w:rsid w:val="00371501"/>
    <w:rsid w:val="00372390"/>
    <w:rsid w:val="00387BBC"/>
    <w:rsid w:val="003D09DA"/>
    <w:rsid w:val="00401C48"/>
    <w:rsid w:val="0049147C"/>
    <w:rsid w:val="004B12DA"/>
    <w:rsid w:val="004C2533"/>
    <w:rsid w:val="004D3379"/>
    <w:rsid w:val="00511590"/>
    <w:rsid w:val="005348D4"/>
    <w:rsid w:val="00576842"/>
    <w:rsid w:val="005C296E"/>
    <w:rsid w:val="005D05B8"/>
    <w:rsid w:val="005D0E98"/>
    <w:rsid w:val="006A5C69"/>
    <w:rsid w:val="007327ED"/>
    <w:rsid w:val="00784EA7"/>
    <w:rsid w:val="007C1951"/>
    <w:rsid w:val="00812870"/>
    <w:rsid w:val="008611BF"/>
    <w:rsid w:val="00883940"/>
    <w:rsid w:val="008B534B"/>
    <w:rsid w:val="00913DE6"/>
    <w:rsid w:val="00915C01"/>
    <w:rsid w:val="00944E53"/>
    <w:rsid w:val="00957647"/>
    <w:rsid w:val="00972B0A"/>
    <w:rsid w:val="009738B9"/>
    <w:rsid w:val="009A0384"/>
    <w:rsid w:val="009A792E"/>
    <w:rsid w:val="009B5029"/>
    <w:rsid w:val="009B756D"/>
    <w:rsid w:val="009D038B"/>
    <w:rsid w:val="00A31116"/>
    <w:rsid w:val="00A6659B"/>
    <w:rsid w:val="00AA5F98"/>
    <w:rsid w:val="00AC4219"/>
    <w:rsid w:val="00B10F5A"/>
    <w:rsid w:val="00B37A2B"/>
    <w:rsid w:val="00C0423B"/>
    <w:rsid w:val="00C57F6B"/>
    <w:rsid w:val="00C9489C"/>
    <w:rsid w:val="00CB42BA"/>
    <w:rsid w:val="00CF0A90"/>
    <w:rsid w:val="00D30308"/>
    <w:rsid w:val="00D54199"/>
    <w:rsid w:val="00D64DDF"/>
    <w:rsid w:val="00D92727"/>
    <w:rsid w:val="00D955E1"/>
    <w:rsid w:val="00DC7622"/>
    <w:rsid w:val="00DD3C56"/>
    <w:rsid w:val="00DD3FBE"/>
    <w:rsid w:val="00DF2661"/>
    <w:rsid w:val="00DF3F4F"/>
    <w:rsid w:val="00E43E20"/>
    <w:rsid w:val="00E442D0"/>
    <w:rsid w:val="00EF1148"/>
    <w:rsid w:val="00F02706"/>
    <w:rsid w:val="00F0512B"/>
    <w:rsid w:val="00F2196D"/>
    <w:rsid w:val="00F51373"/>
    <w:rsid w:val="00F808CE"/>
    <w:rsid w:val="00F91BD9"/>
    <w:rsid w:val="00FA6247"/>
    <w:rsid w:val="00FB7C5F"/>
    <w:rsid w:val="00FC2A8F"/>
    <w:rsid w:val="00FC320E"/>
    <w:rsid w:val="00FC4889"/>
    <w:rsid w:val="00FC631E"/>
    <w:rsid w:val="0DBA75F2"/>
    <w:rsid w:val="1E083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6" w:lineRule="auto"/>
      <w:outlineLvl w:val="0"/>
    </w:pPr>
    <w:rPr>
      <w:rFonts w:ascii="Calibri" w:hAnsi="Calibri"/>
      <w:b/>
      <w:bCs/>
      <w:kern w:val="44"/>
      <w:sz w:val="44"/>
      <w:szCs w:val="44"/>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8">
    <w:name w:val="标题 1 Char"/>
    <w:basedOn w:val="6"/>
    <w:link w:val="2"/>
    <w:uiPriority w:val="0"/>
    <w:rPr>
      <w:rFonts w:ascii="Calibri" w:hAnsi="Calibri" w:eastAsia="宋体" w:cs="Times New Roman"/>
      <w:b/>
      <w:bCs/>
      <w:kern w:val="44"/>
      <w:sz w:val="44"/>
      <w:szCs w:val="44"/>
    </w:rPr>
  </w:style>
  <w:style w:type="character" w:customStyle="1" w:styleId="9">
    <w:name w:val="页眉 Char"/>
    <w:basedOn w:val="6"/>
    <w:link w:val="4"/>
    <w:semiHidden/>
    <w:uiPriority w:val="99"/>
    <w:rPr>
      <w:rFonts w:ascii="Times New Roman" w:hAnsi="Times New Roman" w:eastAsia="宋体" w:cs="Times New Roman"/>
      <w:sz w:val="18"/>
      <w:szCs w:val="18"/>
    </w:rPr>
  </w:style>
  <w:style w:type="character" w:customStyle="1" w:styleId="10">
    <w:name w:val="页脚 Char"/>
    <w:basedOn w:val="6"/>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2276</Words>
  <Characters>12979</Characters>
  <Lines>108</Lines>
  <Paragraphs>30</Paragraphs>
  <ScaleCrop>false</ScaleCrop>
  <LinksUpToDate>false</LinksUpToDate>
  <CharactersWithSpaces>15225</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2017-05-30T06:11:00Z</dcterms:created>
  <dc:creator>TianXiang</dc:creator>
  <cp:lastModifiedBy>Administrator</cp:lastModifiedBy>
  <dcterms:modified xsi:type="dcterms:W3CDTF">2017-06-26T02:04:34Z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