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A0" w:rsidRPr="00421DA0" w:rsidRDefault="00421DA0" w:rsidP="00421DA0">
      <w:pPr>
        <w:jc w:val="center"/>
        <w:rPr>
          <w:rFonts w:ascii="宋体" w:eastAsia="宋体" w:hAnsi="宋体"/>
          <w:sz w:val="28"/>
          <w:szCs w:val="28"/>
        </w:rPr>
      </w:pPr>
      <w:r w:rsidRPr="00421DA0">
        <w:rPr>
          <w:rFonts w:ascii="宋体" w:eastAsia="宋体" w:hAnsi="宋体" w:hint="eastAsia"/>
          <w:sz w:val="28"/>
          <w:szCs w:val="28"/>
        </w:rPr>
        <w:t>选</w:t>
      </w:r>
      <w:r w:rsidRPr="00421DA0">
        <w:rPr>
          <w:rFonts w:ascii="宋体" w:eastAsia="宋体" w:hAnsi="宋体"/>
          <w:sz w:val="28"/>
          <w:szCs w:val="28"/>
        </w:rPr>
        <w:t xml:space="preserve">  题  指  南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1. 党的二十届三中全会的重大意义和深远影响研究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2. 党的二十大以来党和国家事业取得的重大成就研究</w:t>
      </w:r>
      <w:bookmarkStart w:id="0" w:name="_GoBack"/>
      <w:bookmarkEnd w:id="0"/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3. 习近平总书记关于全面深化改革的一系列新思想、新观点、新论断研究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4. 推进中国式现代化进一步全面深化改革的总目标研究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5. 新时代全面深化改革的基本经验、规律性成果与原创性理论研究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6. 进一步全面深化改革“六个坚持”原则的学理化阐释研究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7. 进一步全面深化改革的制度体系、内在逻辑体系和整体协同研究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8. 进一步全面深化改革关键时期的外部环境研究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9. 高水平社会主义市场经济体制的构成要件与建构路径研究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10. 国有企业履行国家战略使命评价制度与考核体系研究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11. 面向新质生产力的民营企业转型提质研究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12. 新时期实现市场主导的有效投资内生增长机制研究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13. 重点产业知识产权快速协同保护机制和跨区域保护合作机制研究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14. 面向高质量发展的国际消费中心建设体制机制研究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15. 重点产业链安全风险评估和应对机制研究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16. 生产性服务业集聚提升产业链韧性的机制与路径研究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17. 重大产业基金运作和监督机制研究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18. 统筹推进教育科技人才体制机制一体改革研究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19. 全球城市教育科技人才协同体制机制比较研究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20. 高水平创新共同体促进科技创新与产业创新深度融合研究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21. 制度型对外开放助力世界重要人才中心建设研究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22. 支撑高质量发展的统计指标核算体系研究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23. 深化金融体制改革促进高质量发展研究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24. 推动京津冀、长三角、粤港澳大湾区等地区更好发挥高质量发展动力源作用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25. 超大城市构建城乡融合发展新格局的路径和经验研究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26. 高水平对外开放的理论内涵与体制机制建设研究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27. 强化贸易政策和财税、金融、产业政策协同问题研究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28. 新时代优化区域开放布局扩大高水平对外开放研究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29. 健全全过程人民民主中的协商民主机制研究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30. 营造市场化、法治化、国际化一流营商环境研究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31. 加快构建中国哲学社会科学自主知识体系研究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32. 探索文化和科技融合有效机制加快发展新型文化业态研究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33. 构建房地产发展新模式的理论基础与实践路径研究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34. 超大城市老龄群体数字融入困境与空间治理研究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35. 新污染物协同治理和环境风险管控体系研究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36. 支持绿色低碳发展的财税、金融、投资、价格政策和标准体系研究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37. 新一轮科技革命和产业变革对经济社会发展和安全的影响机制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38. 超大城市社会治理体系和治理能力现代化研究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39. 海外利益和投资风险预警、防控、保护体制机制研究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40. 新经济组织、新社会组织、新就业群体党的建设有效途径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41. 以党的自我革命引领进一步全面深化改革、推进中国式现代化的内在机制和实践要求研究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42. 上海全方位大力度推进首创性改革、引领性开放研究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lastRenderedPageBreak/>
        <w:t>43. 上海率先构建高水平社会主义市场经济体制，加快推进“五个中心”建设研究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44. 以深化科技体制改革推动上海国际科创中心建设研究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45. 构建全国统一大市场中的长三角引领示范作用研究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46. 上海因地制宜发展新质生产力体制机制研究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47. 长三角协同推动新质生产力形成的体制机制创新研究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48. 体系化推进上海国际金融中心建设研究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49. 全面践行人民城市重要理念，更高质量推进上海人民城市建设研究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50. 上海大都市圈同城化发展体制机制研究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51. 上海在制度型开放中的龙头带动和示范引领作用研究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52. 提升上海面向全球专业服务能级，助力中国企业高质量出海发展研究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53. 上海发挥桥头堡作用服务高质量共建“一带一路”机制研究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54. 新时代上海践行全过程人民民主的实践研究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55. 完善法治上海建设体制机制研究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56. 进一步全面深化改革推进习近平文化思想最佳实践地建设研究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57. 新时代文化体制机制改革中的“上海样本”研究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58. 上海构建更有效力的国际传播体系研究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21DA0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59. 解决上海结构性就业矛盾的促进机制和政策创新研究</w:t>
      </w:r>
    </w:p>
    <w:p w:rsidR="00421DA0" w:rsidRPr="00421DA0" w:rsidRDefault="00421DA0" w:rsidP="00421DA0">
      <w:pPr>
        <w:rPr>
          <w:rFonts w:ascii="宋体" w:eastAsia="宋体" w:hAnsi="宋体"/>
        </w:rPr>
      </w:pPr>
    </w:p>
    <w:p w:rsidR="004804B3" w:rsidRPr="00421DA0" w:rsidRDefault="00421DA0" w:rsidP="00421DA0">
      <w:pPr>
        <w:rPr>
          <w:rFonts w:ascii="宋体" w:eastAsia="宋体" w:hAnsi="宋体"/>
        </w:rPr>
      </w:pPr>
      <w:r w:rsidRPr="00421DA0">
        <w:rPr>
          <w:rFonts w:ascii="宋体" w:eastAsia="宋体" w:hAnsi="宋体"/>
        </w:rPr>
        <w:t>60. 上海养老事业和养老产业政策优化研究</w:t>
      </w:r>
    </w:p>
    <w:sectPr w:rsidR="004804B3" w:rsidRPr="0042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CC" w:rsidRDefault="00E001CC" w:rsidP="00421DA0">
      <w:r>
        <w:separator/>
      </w:r>
    </w:p>
  </w:endnote>
  <w:endnote w:type="continuationSeparator" w:id="0">
    <w:p w:rsidR="00E001CC" w:rsidRDefault="00E001CC" w:rsidP="004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CC" w:rsidRDefault="00E001CC" w:rsidP="00421DA0">
      <w:r>
        <w:separator/>
      </w:r>
    </w:p>
  </w:footnote>
  <w:footnote w:type="continuationSeparator" w:id="0">
    <w:p w:rsidR="00E001CC" w:rsidRDefault="00E001CC" w:rsidP="0042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FD"/>
    <w:rsid w:val="002A6BB1"/>
    <w:rsid w:val="003722FD"/>
    <w:rsid w:val="00421DA0"/>
    <w:rsid w:val="004C63C2"/>
    <w:rsid w:val="00E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AA17-F73F-4078-A508-9388075E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D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2024-09-12T01:27:00Z</dcterms:created>
  <dcterms:modified xsi:type="dcterms:W3CDTF">2024-09-12T01:28:00Z</dcterms:modified>
</cp:coreProperties>
</file>