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C8" w:rsidRPr="00673647" w:rsidRDefault="009E7F34" w:rsidP="009E7F34">
      <w:pPr>
        <w:spacing w:line="360" w:lineRule="atLeast"/>
        <w:jc w:val="center"/>
        <w:rPr>
          <w:rFonts w:ascii="宋体" w:hAnsi="宋体"/>
          <w:b/>
          <w:bCs/>
          <w:kern w:val="24"/>
          <w:sz w:val="32"/>
        </w:rPr>
      </w:pPr>
      <w:bookmarkStart w:id="0" w:name="_GoBack"/>
      <w:bookmarkEnd w:id="0"/>
      <w:r w:rsidRPr="00673647">
        <w:rPr>
          <w:rFonts w:ascii="宋体" w:hAnsi="宋体" w:hint="eastAsia"/>
          <w:b/>
          <w:bCs/>
          <w:kern w:val="24"/>
          <w:sz w:val="32"/>
        </w:rPr>
        <w:t>上海师范大学天华学院</w:t>
      </w:r>
      <w:r w:rsidR="00481F71" w:rsidRPr="00673647">
        <w:rPr>
          <w:rFonts w:ascii="宋体" w:hAnsi="宋体" w:hint="eastAsia"/>
          <w:b/>
          <w:bCs/>
          <w:kern w:val="24"/>
          <w:sz w:val="32"/>
        </w:rPr>
        <w:t>货币资金</w:t>
      </w:r>
      <w:r w:rsidRPr="00673647">
        <w:rPr>
          <w:rFonts w:ascii="宋体" w:hAnsi="宋体" w:hint="eastAsia"/>
          <w:b/>
          <w:bCs/>
          <w:kern w:val="24"/>
          <w:sz w:val="32"/>
        </w:rPr>
        <w:t>管理</w:t>
      </w:r>
      <w:r w:rsidR="00481F71" w:rsidRPr="00673647">
        <w:rPr>
          <w:rFonts w:ascii="宋体" w:hAnsi="宋体" w:hint="eastAsia"/>
          <w:b/>
          <w:bCs/>
          <w:kern w:val="24"/>
          <w:sz w:val="32"/>
        </w:rPr>
        <w:t>办法</w:t>
      </w:r>
    </w:p>
    <w:p w:rsidR="00CA1CC9" w:rsidRDefault="009E7F34" w:rsidP="009E7F34">
      <w:pPr>
        <w:spacing w:line="360" w:lineRule="atLeast"/>
        <w:jc w:val="center"/>
        <w:rPr>
          <w:rFonts w:ascii="宋体" w:hAnsi="宋体"/>
          <w:b/>
          <w:bCs/>
          <w:kern w:val="24"/>
          <w:sz w:val="24"/>
        </w:rPr>
      </w:pPr>
      <w:r w:rsidRPr="00CA1CC9">
        <w:rPr>
          <w:rFonts w:ascii="宋体" w:hAnsi="宋体" w:hint="eastAsia"/>
          <w:b/>
          <w:bCs/>
          <w:kern w:val="24"/>
          <w:sz w:val="24"/>
        </w:rPr>
        <w:t>（</w:t>
      </w:r>
      <w:r w:rsidR="000C79C8" w:rsidRPr="00CA1CC9">
        <w:rPr>
          <w:rFonts w:ascii="宋体" w:hAnsi="宋体" w:hint="eastAsia"/>
          <w:b/>
          <w:bCs/>
          <w:kern w:val="24"/>
          <w:sz w:val="24"/>
        </w:rPr>
        <w:t>2016年1</w:t>
      </w:r>
      <w:r w:rsidR="00553DFB">
        <w:rPr>
          <w:rFonts w:ascii="宋体" w:hAnsi="宋体" w:hint="eastAsia"/>
          <w:b/>
          <w:bCs/>
          <w:kern w:val="24"/>
          <w:sz w:val="24"/>
        </w:rPr>
        <w:t>2</w:t>
      </w:r>
      <w:r w:rsidR="000C79C8" w:rsidRPr="00CA1CC9">
        <w:rPr>
          <w:rFonts w:ascii="宋体" w:hAnsi="宋体" w:hint="eastAsia"/>
          <w:b/>
          <w:bCs/>
          <w:kern w:val="24"/>
          <w:sz w:val="24"/>
        </w:rPr>
        <w:t>月</w:t>
      </w:r>
      <w:r w:rsidRPr="00CA1CC9">
        <w:rPr>
          <w:rFonts w:ascii="宋体" w:hAnsi="宋体" w:hint="eastAsia"/>
          <w:b/>
          <w:bCs/>
          <w:kern w:val="24"/>
          <w:sz w:val="24"/>
        </w:rPr>
        <w:t>修订）</w:t>
      </w:r>
    </w:p>
    <w:p w:rsidR="00F141F4" w:rsidRPr="00F141F4" w:rsidRDefault="00F141F4" w:rsidP="009E7F34">
      <w:pPr>
        <w:spacing w:line="360" w:lineRule="atLeast"/>
        <w:jc w:val="center"/>
        <w:rPr>
          <w:rFonts w:ascii="宋体" w:hAnsi="宋体"/>
          <w:bCs/>
          <w:kern w:val="24"/>
          <w:sz w:val="24"/>
        </w:rPr>
      </w:pPr>
      <w:r>
        <w:rPr>
          <w:rFonts w:ascii="宋体" w:hAnsi="宋体" w:hint="eastAsia"/>
          <w:bCs/>
          <w:kern w:val="24"/>
          <w:sz w:val="24"/>
        </w:rPr>
        <w:t>（</w:t>
      </w:r>
      <w:r w:rsidRPr="00F141F4">
        <w:rPr>
          <w:rFonts w:ascii="宋体" w:hAnsi="宋体" w:hint="eastAsia"/>
          <w:bCs/>
          <w:kern w:val="24"/>
          <w:sz w:val="24"/>
        </w:rPr>
        <w:t>2017年4月28日第40次校务委员会全体会议审议通过</w:t>
      </w:r>
      <w:r>
        <w:rPr>
          <w:rFonts w:ascii="宋体" w:hAnsi="宋体" w:hint="eastAsia"/>
          <w:bCs/>
          <w:kern w:val="24"/>
          <w:sz w:val="24"/>
        </w:rPr>
        <w:t>）</w:t>
      </w:r>
    </w:p>
    <w:p w:rsidR="00553DFB" w:rsidRPr="00F141F4" w:rsidRDefault="00553DFB" w:rsidP="009E7F34">
      <w:pPr>
        <w:spacing w:line="360" w:lineRule="atLeast"/>
        <w:jc w:val="center"/>
        <w:rPr>
          <w:rFonts w:ascii="宋体" w:hAnsi="宋体"/>
          <w:bCs/>
          <w:kern w:val="24"/>
          <w:sz w:val="24"/>
        </w:rPr>
      </w:pPr>
    </w:p>
    <w:p w:rsidR="00481F71" w:rsidRPr="00AB563B" w:rsidRDefault="00481F71" w:rsidP="009F51DC">
      <w:pPr>
        <w:pStyle w:val="1"/>
        <w:tabs>
          <w:tab w:val="left" w:pos="1560"/>
        </w:tabs>
        <w:adjustRightInd w:val="0"/>
        <w:snapToGrid w:val="0"/>
        <w:spacing w:before="0" w:beforeAutospacing="0" w:after="0" w:afterAutospacing="0" w:line="360" w:lineRule="auto"/>
        <w:ind w:firstLineChars="236" w:firstLine="569"/>
        <w:rPr>
          <w:rFonts w:asciiTheme="minorEastAsia" w:eastAsiaTheme="minorEastAsia" w:hAnsiTheme="minorEastAsia" w:cs="仿宋_GB2312"/>
          <w:sz w:val="24"/>
          <w:szCs w:val="24"/>
        </w:rPr>
      </w:pPr>
      <w:r w:rsidRPr="009F51DC">
        <w:rPr>
          <w:rFonts w:ascii="宋体" w:hAnsi="宋体" w:hint="eastAsia"/>
          <w:b/>
          <w:kern w:val="24"/>
          <w:sz w:val="24"/>
        </w:rPr>
        <w:t>第一条</w:t>
      </w:r>
      <w:r w:rsidR="00525335">
        <w:rPr>
          <w:rFonts w:ascii="宋体" w:hAnsi="宋体" w:hint="eastAsia"/>
          <w:b/>
          <w:kern w:val="24"/>
          <w:sz w:val="24"/>
        </w:rPr>
        <w:t xml:space="preserve"> </w:t>
      </w:r>
      <w:r w:rsidR="009E7F34" w:rsidRPr="00AB563B">
        <w:rPr>
          <w:rFonts w:ascii="宋体" w:hAnsi="宋体" w:hint="eastAsia"/>
          <w:kern w:val="24"/>
          <w:sz w:val="24"/>
        </w:rPr>
        <w:t>为规范学校现金使用管理，加强财务监督，</w:t>
      </w:r>
      <w:r w:rsidRPr="00AB563B">
        <w:rPr>
          <w:rFonts w:asciiTheme="minorEastAsia" w:eastAsiaTheme="minorEastAsia" w:hAnsiTheme="minorEastAsia" w:cs="仿宋_GB2312" w:hint="eastAsia"/>
          <w:sz w:val="24"/>
          <w:szCs w:val="24"/>
        </w:rPr>
        <w:t>根据《中华人民共和国会计法》、《中华人民共和国现金管理暂行规定》、财政部《行政事业单位内部控制规范》、《高等学校会计制度》等有关规定，结合学校实际情况，特对</w:t>
      </w:r>
      <w:r w:rsidRPr="00AB563B">
        <w:rPr>
          <w:rFonts w:ascii="宋体" w:hAnsi="宋体" w:hint="eastAsia"/>
          <w:kern w:val="24"/>
          <w:sz w:val="24"/>
        </w:rPr>
        <w:t>2005年制定的</w:t>
      </w:r>
      <w:r w:rsidR="00553DFB">
        <w:rPr>
          <w:rFonts w:ascii="宋体" w:hAnsi="宋体" w:hint="eastAsia"/>
          <w:kern w:val="24"/>
          <w:sz w:val="24"/>
        </w:rPr>
        <w:t>“</w:t>
      </w:r>
      <w:r w:rsidRPr="00AB563B">
        <w:rPr>
          <w:rFonts w:ascii="宋体" w:hAnsi="宋体" w:hint="eastAsia"/>
          <w:kern w:val="24"/>
          <w:sz w:val="24"/>
        </w:rPr>
        <w:t>现金管理制度</w:t>
      </w:r>
      <w:r w:rsidR="00553DFB">
        <w:rPr>
          <w:rFonts w:ascii="宋体" w:hAnsi="宋体" w:hint="eastAsia"/>
          <w:kern w:val="24"/>
          <w:sz w:val="24"/>
        </w:rPr>
        <w:t>”</w:t>
      </w:r>
      <w:r w:rsidRPr="00AB563B">
        <w:rPr>
          <w:rFonts w:ascii="宋体" w:hAnsi="宋体" w:hint="eastAsia"/>
          <w:kern w:val="24"/>
          <w:sz w:val="24"/>
        </w:rPr>
        <w:t>予以修订，并</w:t>
      </w:r>
      <w:r w:rsidR="00553DFB">
        <w:rPr>
          <w:rFonts w:ascii="宋体" w:hAnsi="宋体" w:hint="eastAsia"/>
          <w:kern w:val="24"/>
          <w:sz w:val="24"/>
        </w:rPr>
        <w:t>改用“</w:t>
      </w:r>
      <w:r w:rsidRPr="00AB563B">
        <w:rPr>
          <w:rFonts w:ascii="宋体" w:hAnsi="宋体" w:hint="eastAsia"/>
          <w:kern w:val="24"/>
          <w:sz w:val="24"/>
        </w:rPr>
        <w:t>货币资金管理办法</w:t>
      </w:r>
      <w:r w:rsidR="00553DFB">
        <w:rPr>
          <w:rFonts w:ascii="宋体" w:hAnsi="宋体" w:hint="eastAsia"/>
          <w:kern w:val="24"/>
          <w:sz w:val="24"/>
        </w:rPr>
        <w:t>”</w:t>
      </w:r>
      <w:r w:rsidRPr="00AB563B">
        <w:rPr>
          <w:rFonts w:ascii="宋体" w:hAnsi="宋体" w:hint="eastAsia"/>
          <w:kern w:val="24"/>
          <w:sz w:val="24"/>
        </w:rPr>
        <w:t>的名称</w:t>
      </w:r>
      <w:r w:rsidRPr="00AB563B">
        <w:rPr>
          <w:rFonts w:asciiTheme="minorEastAsia" w:eastAsiaTheme="minorEastAsia" w:hAnsiTheme="minorEastAsia" w:cs="仿宋_GB2312" w:hint="eastAsia"/>
          <w:sz w:val="24"/>
          <w:szCs w:val="24"/>
        </w:rPr>
        <w:t>。</w:t>
      </w:r>
    </w:p>
    <w:p w:rsidR="00481F71" w:rsidRPr="00AB563B" w:rsidRDefault="00481F71" w:rsidP="009F51DC">
      <w:pPr>
        <w:pStyle w:val="1"/>
        <w:tabs>
          <w:tab w:val="left" w:pos="1560"/>
        </w:tabs>
        <w:adjustRightInd w:val="0"/>
        <w:snapToGrid w:val="0"/>
        <w:spacing w:before="0" w:beforeAutospacing="0" w:after="0" w:afterAutospacing="0" w:line="360" w:lineRule="auto"/>
        <w:ind w:firstLineChars="236" w:firstLine="569"/>
        <w:rPr>
          <w:rFonts w:asciiTheme="minorEastAsia" w:eastAsiaTheme="minorEastAsia" w:hAnsiTheme="minorEastAsia" w:cs="仿宋_GB2312"/>
          <w:sz w:val="24"/>
          <w:szCs w:val="24"/>
        </w:rPr>
      </w:pPr>
      <w:r w:rsidRPr="009F51DC">
        <w:rPr>
          <w:rFonts w:asciiTheme="minorEastAsia" w:eastAsiaTheme="minorEastAsia" w:hAnsiTheme="minorEastAsia" w:cs="仿宋_GB2312" w:hint="eastAsia"/>
          <w:b/>
          <w:sz w:val="24"/>
        </w:rPr>
        <w:t>第二条</w:t>
      </w:r>
      <w:r w:rsidR="00525335">
        <w:rPr>
          <w:rFonts w:asciiTheme="minorEastAsia" w:eastAsiaTheme="minorEastAsia" w:hAnsiTheme="minorEastAsia" w:cs="仿宋_GB2312" w:hint="eastAsia"/>
          <w:b/>
          <w:sz w:val="24"/>
        </w:rPr>
        <w:t xml:space="preserve"> </w:t>
      </w:r>
      <w:r w:rsidRPr="00AB563B">
        <w:rPr>
          <w:rFonts w:asciiTheme="minorEastAsia" w:eastAsiaTheme="minorEastAsia" w:hAnsiTheme="minorEastAsia" w:cs="仿宋_GB2312" w:hint="eastAsia"/>
          <w:sz w:val="24"/>
          <w:szCs w:val="24"/>
        </w:rPr>
        <w:t>本办法所指货币资金包括现金、银行存款和其他货币资金。</w:t>
      </w:r>
    </w:p>
    <w:p w:rsidR="00572677" w:rsidRPr="00AB563B" w:rsidRDefault="00481F71" w:rsidP="009F51DC">
      <w:pPr>
        <w:pStyle w:val="1"/>
        <w:tabs>
          <w:tab w:val="left" w:pos="1560"/>
        </w:tabs>
        <w:adjustRightInd w:val="0"/>
        <w:snapToGrid w:val="0"/>
        <w:spacing w:before="0" w:beforeAutospacing="0" w:after="0" w:afterAutospacing="0" w:line="360" w:lineRule="auto"/>
        <w:ind w:firstLineChars="236" w:firstLine="569"/>
        <w:rPr>
          <w:rFonts w:asciiTheme="minorEastAsia" w:eastAsiaTheme="minorEastAsia" w:hAnsiTheme="minorEastAsia" w:cs="仿宋_GB2312"/>
          <w:sz w:val="24"/>
          <w:szCs w:val="24"/>
        </w:rPr>
      </w:pPr>
      <w:r w:rsidRPr="009F51DC">
        <w:rPr>
          <w:rFonts w:asciiTheme="minorEastAsia" w:eastAsiaTheme="minorEastAsia" w:hAnsiTheme="minorEastAsia" w:cs="仿宋_GB2312"/>
          <w:b/>
          <w:sz w:val="24"/>
          <w:szCs w:val="24"/>
        </w:rPr>
        <w:t>第三条</w:t>
      </w:r>
      <w:r w:rsidRPr="00AB563B">
        <w:rPr>
          <w:rFonts w:asciiTheme="minorEastAsia" w:eastAsiaTheme="minorEastAsia" w:hAnsiTheme="minorEastAsia" w:cs="仿宋_GB2312" w:hint="eastAsia"/>
          <w:sz w:val="24"/>
          <w:szCs w:val="24"/>
        </w:rPr>
        <w:t xml:space="preserve"> 财务处</w:t>
      </w:r>
      <w:r w:rsidR="00572677" w:rsidRPr="00AB563B">
        <w:rPr>
          <w:rFonts w:asciiTheme="minorEastAsia" w:eastAsiaTheme="minorEastAsia" w:hAnsiTheme="minorEastAsia" w:cs="仿宋_GB2312" w:hint="eastAsia"/>
          <w:sz w:val="24"/>
          <w:szCs w:val="24"/>
        </w:rPr>
        <w:t>为学校的财务管理机构，</w:t>
      </w:r>
      <w:r w:rsidRPr="00AB563B">
        <w:rPr>
          <w:rFonts w:asciiTheme="minorEastAsia" w:eastAsiaTheme="minorEastAsia" w:hAnsiTheme="minorEastAsia" w:cs="仿宋_GB2312" w:hint="eastAsia"/>
          <w:sz w:val="24"/>
          <w:szCs w:val="24"/>
        </w:rPr>
        <w:t>负责学校货币资金的管理。</w:t>
      </w:r>
    </w:p>
    <w:p w:rsidR="00572677" w:rsidRPr="00AB563B" w:rsidRDefault="00572677" w:rsidP="009F51DC">
      <w:pPr>
        <w:pStyle w:val="1"/>
        <w:tabs>
          <w:tab w:val="left" w:pos="1560"/>
        </w:tabs>
        <w:adjustRightInd w:val="0"/>
        <w:snapToGrid w:val="0"/>
        <w:spacing w:before="0" w:beforeAutospacing="0" w:after="0" w:afterAutospacing="0" w:line="360" w:lineRule="auto"/>
        <w:ind w:firstLineChars="236" w:firstLine="569"/>
        <w:rPr>
          <w:rFonts w:asciiTheme="minorEastAsia" w:eastAsiaTheme="minorEastAsia" w:hAnsiTheme="minorEastAsia" w:cs="Times New Roman"/>
          <w:sz w:val="24"/>
          <w:szCs w:val="24"/>
        </w:rPr>
      </w:pPr>
      <w:r w:rsidRPr="009F51DC">
        <w:rPr>
          <w:rFonts w:asciiTheme="minorEastAsia" w:eastAsiaTheme="minorEastAsia" w:hAnsiTheme="minorEastAsia" w:cs="仿宋_GB2312"/>
          <w:b/>
          <w:sz w:val="24"/>
          <w:szCs w:val="24"/>
        </w:rPr>
        <w:t>第四条</w:t>
      </w:r>
      <w:r w:rsidRPr="00AB563B">
        <w:rPr>
          <w:rFonts w:asciiTheme="minorEastAsia" w:eastAsiaTheme="minorEastAsia" w:hAnsiTheme="minorEastAsia" w:cs="仿宋_GB2312" w:hint="eastAsia"/>
          <w:sz w:val="24"/>
          <w:szCs w:val="24"/>
        </w:rPr>
        <w:t xml:space="preserve"> 财务处建立货币资金业务的岗位分工体系和岗位责任制度。</w:t>
      </w:r>
    </w:p>
    <w:p w:rsidR="00572677" w:rsidRPr="00AB563B" w:rsidRDefault="009A4078" w:rsidP="00572677">
      <w:pPr>
        <w:pStyle w:val="1"/>
        <w:tabs>
          <w:tab w:val="left" w:pos="1418"/>
        </w:tabs>
        <w:adjustRightInd w:val="0"/>
        <w:snapToGrid w:val="0"/>
        <w:spacing w:before="0" w:beforeAutospacing="0" w:after="0" w:afterAutospacing="0" w:line="360" w:lineRule="auto"/>
        <w:ind w:firstLineChars="236" w:firstLine="566"/>
        <w:rPr>
          <w:rFonts w:asciiTheme="minorEastAsia" w:eastAsiaTheme="minorEastAsia" w:hAnsiTheme="minorEastAsia" w:cs="Times New Roman"/>
          <w:sz w:val="24"/>
          <w:szCs w:val="24"/>
        </w:rPr>
      </w:pPr>
      <w:r>
        <w:rPr>
          <w:rFonts w:asciiTheme="minorEastAsia" w:eastAsiaTheme="minorEastAsia" w:hAnsiTheme="minorEastAsia" w:cs="仿宋_GB2312"/>
          <w:sz w:val="24"/>
          <w:szCs w:val="24"/>
        </w:rPr>
        <w:t>（一）</w:t>
      </w:r>
      <w:r w:rsidR="00572677" w:rsidRPr="00AB563B">
        <w:rPr>
          <w:rFonts w:asciiTheme="minorEastAsia" w:eastAsiaTheme="minorEastAsia" w:hAnsiTheme="minorEastAsia" w:cs="仿宋_GB2312" w:hint="eastAsia"/>
          <w:sz w:val="24"/>
          <w:szCs w:val="24"/>
        </w:rPr>
        <w:t>办理货币资金业务的不相容岗位应当相互分离，出纳人员不得兼任稽核、会计档案保管、收入、支出、费用、债权债务</w:t>
      </w:r>
      <w:proofErr w:type="gramStart"/>
      <w:r w:rsidR="00572677" w:rsidRPr="00AB563B">
        <w:rPr>
          <w:rFonts w:asciiTheme="minorEastAsia" w:eastAsiaTheme="minorEastAsia" w:hAnsiTheme="minorEastAsia" w:cs="仿宋_GB2312" w:hint="eastAsia"/>
          <w:sz w:val="24"/>
          <w:szCs w:val="24"/>
        </w:rPr>
        <w:t>帐目</w:t>
      </w:r>
      <w:proofErr w:type="gramEnd"/>
      <w:r w:rsidR="00572677" w:rsidRPr="00AB563B">
        <w:rPr>
          <w:rFonts w:asciiTheme="minorEastAsia" w:eastAsiaTheme="minorEastAsia" w:hAnsiTheme="minorEastAsia" w:cs="仿宋_GB2312" w:hint="eastAsia"/>
          <w:sz w:val="24"/>
          <w:szCs w:val="24"/>
        </w:rPr>
        <w:t>的登记工作。</w:t>
      </w:r>
    </w:p>
    <w:p w:rsidR="00572677" w:rsidRPr="0084116C" w:rsidRDefault="00572677" w:rsidP="009A4078">
      <w:pPr>
        <w:pStyle w:val="1"/>
        <w:numPr>
          <w:ilvl w:val="0"/>
          <w:numId w:val="13"/>
        </w:numPr>
        <w:tabs>
          <w:tab w:val="left" w:pos="1418"/>
        </w:tabs>
        <w:adjustRightInd w:val="0"/>
        <w:snapToGrid w:val="0"/>
        <w:spacing w:before="0" w:beforeAutospacing="0" w:after="0" w:afterAutospacing="0" w:line="360" w:lineRule="auto"/>
        <w:ind w:firstLineChars="0"/>
        <w:rPr>
          <w:rFonts w:asciiTheme="minorEastAsia" w:eastAsiaTheme="minorEastAsia" w:hAnsiTheme="minorEastAsia" w:cs="Times New Roman"/>
          <w:sz w:val="24"/>
          <w:szCs w:val="24"/>
        </w:rPr>
      </w:pPr>
      <w:r w:rsidRPr="0084116C">
        <w:rPr>
          <w:rFonts w:asciiTheme="minorEastAsia" w:eastAsiaTheme="minorEastAsia" w:hAnsiTheme="minorEastAsia" w:cs="仿宋_GB2312" w:hint="eastAsia"/>
          <w:sz w:val="24"/>
          <w:szCs w:val="24"/>
        </w:rPr>
        <w:t>严禁未经授权的机构或人员办理货币资金业务或直接接触货币资金。</w:t>
      </w:r>
    </w:p>
    <w:p w:rsidR="00572677" w:rsidRPr="0084116C" w:rsidRDefault="009A4078" w:rsidP="00AB563B">
      <w:pPr>
        <w:pStyle w:val="1"/>
        <w:tabs>
          <w:tab w:val="left" w:pos="1418"/>
        </w:tabs>
        <w:adjustRightInd w:val="0"/>
        <w:snapToGrid w:val="0"/>
        <w:spacing w:before="0" w:beforeAutospacing="0" w:after="0" w:afterAutospacing="0" w:line="360" w:lineRule="auto"/>
        <w:ind w:left="567" w:firstLineChars="0" w:firstLine="0"/>
        <w:rPr>
          <w:rFonts w:asciiTheme="minorEastAsia" w:eastAsiaTheme="minorEastAsia" w:hAnsiTheme="minorEastAsia" w:cs="Times New Roman"/>
          <w:sz w:val="24"/>
          <w:szCs w:val="24"/>
        </w:rPr>
      </w:pPr>
      <w:r w:rsidRPr="0084116C">
        <w:rPr>
          <w:rFonts w:asciiTheme="minorEastAsia" w:eastAsiaTheme="minorEastAsia" w:hAnsiTheme="minorEastAsia" w:cs="仿宋_GB2312"/>
          <w:sz w:val="24"/>
          <w:szCs w:val="24"/>
        </w:rPr>
        <w:t>（三）</w:t>
      </w:r>
      <w:r w:rsidR="00AB563B" w:rsidRPr="0084116C">
        <w:rPr>
          <w:rFonts w:asciiTheme="minorEastAsia" w:eastAsiaTheme="minorEastAsia" w:hAnsiTheme="minorEastAsia" w:cs="仿宋_GB2312" w:hint="eastAsia"/>
          <w:sz w:val="24"/>
          <w:szCs w:val="24"/>
        </w:rPr>
        <w:t>货币资金业务岗位应当根据实际情况定期进行岗位轮换。</w:t>
      </w:r>
    </w:p>
    <w:p w:rsidR="00572677" w:rsidRPr="00AB563B" w:rsidRDefault="009A4078" w:rsidP="00572677">
      <w:pPr>
        <w:pStyle w:val="1"/>
        <w:tabs>
          <w:tab w:val="left" w:pos="1418"/>
        </w:tabs>
        <w:adjustRightInd w:val="0"/>
        <w:snapToGrid w:val="0"/>
        <w:spacing w:before="0" w:beforeAutospacing="0" w:after="0" w:afterAutospacing="0" w:line="360" w:lineRule="auto"/>
        <w:ind w:firstLineChars="236" w:firstLine="566"/>
        <w:rPr>
          <w:rFonts w:asciiTheme="minorEastAsia" w:eastAsiaTheme="minorEastAsia" w:hAnsiTheme="minorEastAsia" w:cs="Times New Roman"/>
          <w:sz w:val="24"/>
          <w:szCs w:val="24"/>
        </w:rPr>
      </w:pPr>
      <w:r w:rsidRPr="0084116C">
        <w:rPr>
          <w:rFonts w:asciiTheme="minorEastAsia" w:eastAsiaTheme="minorEastAsia" w:hAnsiTheme="minorEastAsia" w:cs="仿宋_GB2312"/>
          <w:sz w:val="24"/>
          <w:szCs w:val="24"/>
        </w:rPr>
        <w:t>（四）</w:t>
      </w:r>
      <w:r w:rsidR="00572677" w:rsidRPr="0084116C">
        <w:rPr>
          <w:rFonts w:asciiTheme="minorEastAsia" w:eastAsiaTheme="minorEastAsia" w:hAnsiTheme="minorEastAsia" w:cs="仿宋_GB2312" w:hint="eastAsia"/>
          <w:sz w:val="24"/>
          <w:szCs w:val="24"/>
        </w:rPr>
        <w:t>设置专人负责保管定期存款单据，建立定期存款备查簿。财务</w:t>
      </w:r>
      <w:r w:rsidR="005128DB" w:rsidRPr="0084116C">
        <w:rPr>
          <w:rFonts w:asciiTheme="minorEastAsia" w:eastAsiaTheme="minorEastAsia" w:hAnsiTheme="minorEastAsia" w:cs="仿宋_GB2312" w:hint="eastAsia"/>
          <w:sz w:val="24"/>
          <w:szCs w:val="24"/>
        </w:rPr>
        <w:t>处</w:t>
      </w:r>
      <w:r w:rsidR="00572677" w:rsidRPr="0084116C">
        <w:rPr>
          <w:rFonts w:asciiTheme="minorEastAsia" w:eastAsiaTheme="minorEastAsia" w:hAnsiTheme="minorEastAsia" w:cs="仿宋_GB2312" w:hint="eastAsia"/>
          <w:sz w:val="24"/>
          <w:szCs w:val="24"/>
        </w:rPr>
        <w:t>负责制定专门的定期存款内部规程。</w:t>
      </w:r>
    </w:p>
    <w:p w:rsidR="00572677" w:rsidRPr="00AB563B" w:rsidRDefault="009A4078" w:rsidP="00AB563B">
      <w:pPr>
        <w:pStyle w:val="1"/>
        <w:tabs>
          <w:tab w:val="left" w:pos="1418"/>
        </w:tabs>
        <w:adjustRightInd w:val="0"/>
        <w:snapToGrid w:val="0"/>
        <w:spacing w:before="0" w:beforeAutospacing="0" w:after="0" w:afterAutospacing="0" w:line="360" w:lineRule="auto"/>
        <w:ind w:firstLineChars="236" w:firstLine="566"/>
        <w:rPr>
          <w:rFonts w:asciiTheme="minorEastAsia" w:eastAsiaTheme="minorEastAsia" w:hAnsiTheme="minorEastAsia" w:cs="Times New Roman"/>
          <w:sz w:val="24"/>
          <w:szCs w:val="24"/>
        </w:rPr>
      </w:pPr>
      <w:r>
        <w:rPr>
          <w:rFonts w:asciiTheme="minorEastAsia" w:eastAsiaTheme="minorEastAsia" w:hAnsiTheme="minorEastAsia" w:cs="仿宋_GB2312"/>
          <w:sz w:val="24"/>
          <w:szCs w:val="24"/>
        </w:rPr>
        <w:t>（五）</w:t>
      </w:r>
      <w:r w:rsidR="00572677" w:rsidRPr="00AB563B">
        <w:rPr>
          <w:rFonts w:asciiTheme="minorEastAsia" w:eastAsiaTheme="minorEastAsia" w:hAnsiTheme="minorEastAsia" w:cs="仿宋_GB2312" w:hint="eastAsia"/>
          <w:sz w:val="24"/>
          <w:szCs w:val="24"/>
        </w:rPr>
        <w:t>货币资金业务岗位设立现金出纳、银行出纳、现金银行业务复核、银行对帐。各岗位必须相互分离，不得兼任。</w:t>
      </w:r>
    </w:p>
    <w:p w:rsidR="009A4078" w:rsidRDefault="009A4078" w:rsidP="009A4078">
      <w:pPr>
        <w:pStyle w:val="1"/>
        <w:adjustRightInd w:val="0"/>
        <w:snapToGrid w:val="0"/>
        <w:spacing w:before="0" w:beforeAutospacing="0" w:after="0" w:afterAutospacing="0" w:line="360" w:lineRule="auto"/>
        <w:ind w:firstLineChars="236" w:firstLine="566"/>
        <w:rPr>
          <w:rFonts w:asciiTheme="minorEastAsia" w:eastAsiaTheme="minorEastAsia" w:hAnsiTheme="minorEastAsia" w:cs="仿宋_GB2312"/>
          <w:sz w:val="24"/>
          <w:szCs w:val="24"/>
        </w:rPr>
      </w:pPr>
      <w:r>
        <w:rPr>
          <w:rFonts w:asciiTheme="minorEastAsia" w:eastAsiaTheme="minorEastAsia" w:hAnsiTheme="minorEastAsia" w:cs="仿宋_GB2312"/>
          <w:sz w:val="24"/>
          <w:szCs w:val="24"/>
        </w:rPr>
        <w:t>（六）</w:t>
      </w:r>
      <w:r w:rsidR="00572677" w:rsidRPr="00AB563B">
        <w:rPr>
          <w:rFonts w:asciiTheme="minorEastAsia" w:eastAsiaTheme="minorEastAsia" w:hAnsiTheme="minorEastAsia" w:cs="仿宋_GB2312" w:hint="eastAsia"/>
          <w:sz w:val="24"/>
          <w:szCs w:val="24"/>
        </w:rPr>
        <w:t>会计人员应当实行回避制度，财务负责人的直系亲属不得在本单位担任出纳工作。</w:t>
      </w:r>
    </w:p>
    <w:p w:rsidR="009A4078" w:rsidRPr="009A4078" w:rsidRDefault="009A4078" w:rsidP="009F51DC">
      <w:pPr>
        <w:pStyle w:val="1"/>
        <w:adjustRightInd w:val="0"/>
        <w:snapToGrid w:val="0"/>
        <w:spacing w:before="0" w:beforeAutospacing="0" w:after="0" w:afterAutospacing="0" w:line="360" w:lineRule="auto"/>
        <w:ind w:firstLineChars="236" w:firstLine="569"/>
        <w:rPr>
          <w:rFonts w:ascii="宋体" w:hAnsi="宋体"/>
          <w:bCs/>
          <w:kern w:val="24"/>
          <w:sz w:val="24"/>
        </w:rPr>
      </w:pPr>
      <w:r w:rsidRPr="009F51DC">
        <w:rPr>
          <w:rFonts w:asciiTheme="minorEastAsia" w:eastAsiaTheme="minorEastAsia" w:hAnsiTheme="minorEastAsia" w:cs="仿宋_GB2312"/>
          <w:b/>
          <w:sz w:val="24"/>
          <w:szCs w:val="24"/>
        </w:rPr>
        <w:t>第五条</w:t>
      </w:r>
      <w:r w:rsidR="00525335">
        <w:rPr>
          <w:rFonts w:asciiTheme="minorEastAsia" w:eastAsiaTheme="minorEastAsia" w:hAnsiTheme="minorEastAsia" w:cs="仿宋_GB2312" w:hint="eastAsia"/>
          <w:b/>
          <w:sz w:val="24"/>
          <w:szCs w:val="24"/>
        </w:rPr>
        <w:t xml:space="preserve"> </w:t>
      </w:r>
      <w:r w:rsidRPr="009A4078">
        <w:rPr>
          <w:rFonts w:ascii="宋体" w:hAnsi="宋体" w:hint="eastAsia"/>
          <w:bCs/>
          <w:kern w:val="24"/>
          <w:sz w:val="24"/>
        </w:rPr>
        <w:t>现金的管理</w:t>
      </w:r>
    </w:p>
    <w:p w:rsidR="009A4078" w:rsidRPr="009A4078" w:rsidRDefault="000945C3" w:rsidP="000945C3">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（一）</w:t>
      </w:r>
      <w:r w:rsidR="009A4078" w:rsidRPr="009A4078">
        <w:rPr>
          <w:rFonts w:asciiTheme="minorEastAsia" w:eastAsiaTheme="minorEastAsia" w:hAnsiTheme="minorEastAsia" w:hint="eastAsia"/>
          <w:kern w:val="24"/>
          <w:sz w:val="24"/>
          <w:szCs w:val="24"/>
        </w:rPr>
        <w:t>学校经济活动中鼓励采用银行</w:t>
      </w:r>
      <w:proofErr w:type="gramStart"/>
      <w:r w:rsidR="009A4078" w:rsidRPr="009A4078">
        <w:rPr>
          <w:rFonts w:asciiTheme="minorEastAsia" w:eastAsiaTheme="minorEastAsia" w:hAnsiTheme="minorEastAsia" w:hint="eastAsia"/>
          <w:kern w:val="24"/>
          <w:sz w:val="24"/>
          <w:szCs w:val="24"/>
        </w:rPr>
        <w:t>转帐</w:t>
      </w:r>
      <w:proofErr w:type="gramEnd"/>
      <w:r w:rsidR="009A4078" w:rsidRPr="009A4078">
        <w:rPr>
          <w:rFonts w:asciiTheme="minorEastAsia" w:eastAsiaTheme="minorEastAsia" w:hAnsiTheme="minorEastAsia" w:hint="eastAsia"/>
          <w:kern w:val="24"/>
          <w:sz w:val="24"/>
          <w:szCs w:val="24"/>
        </w:rPr>
        <w:t>的方式进行结算，</w:t>
      </w:r>
      <w:r w:rsidR="009A4078" w:rsidRPr="009A4078">
        <w:rPr>
          <w:rFonts w:asciiTheme="minorEastAsia" w:eastAsiaTheme="minorEastAsia" w:hAnsiTheme="minorEastAsia"/>
          <w:kern w:val="24"/>
          <w:sz w:val="24"/>
          <w:szCs w:val="24"/>
        </w:rPr>
        <w:t>1000</w:t>
      </w:r>
      <w:r w:rsidR="009A4078" w:rsidRPr="009A4078">
        <w:rPr>
          <w:rFonts w:asciiTheme="minorEastAsia" w:eastAsiaTheme="minorEastAsia" w:hAnsiTheme="minorEastAsia" w:hint="eastAsia"/>
          <w:kern w:val="24"/>
          <w:sz w:val="24"/>
          <w:szCs w:val="24"/>
        </w:rPr>
        <w:t>元以上的结算业务原则上须采用银行</w:t>
      </w:r>
      <w:proofErr w:type="gramStart"/>
      <w:r w:rsidR="009A4078" w:rsidRPr="009A4078">
        <w:rPr>
          <w:rFonts w:asciiTheme="minorEastAsia" w:eastAsiaTheme="minorEastAsia" w:hAnsiTheme="minorEastAsia" w:hint="eastAsia"/>
          <w:kern w:val="24"/>
          <w:sz w:val="24"/>
          <w:szCs w:val="24"/>
        </w:rPr>
        <w:t>转帐</w:t>
      </w:r>
      <w:proofErr w:type="gramEnd"/>
      <w:r w:rsidR="009A4078" w:rsidRPr="009A4078">
        <w:rPr>
          <w:rFonts w:asciiTheme="minorEastAsia" w:eastAsiaTheme="minorEastAsia" w:hAnsiTheme="minorEastAsia" w:hint="eastAsia"/>
          <w:kern w:val="24"/>
          <w:sz w:val="24"/>
          <w:szCs w:val="24"/>
        </w:rPr>
        <w:t>方式结算</w:t>
      </w:r>
      <w:r w:rsidR="00F2643D">
        <w:rPr>
          <w:rFonts w:asciiTheme="minorEastAsia" w:eastAsiaTheme="minorEastAsia" w:hAnsiTheme="minorEastAsia" w:hint="eastAsia"/>
          <w:kern w:val="24"/>
          <w:sz w:val="24"/>
          <w:szCs w:val="24"/>
        </w:rPr>
        <w:t>；学校实行无现金报销方式，即教职工办理报销和领取酬金的，一般通过银行转入教职工的银行卡；</w:t>
      </w:r>
      <w:r w:rsidR="00264C24">
        <w:rPr>
          <w:rFonts w:asciiTheme="minorEastAsia" w:eastAsiaTheme="minorEastAsia" w:hAnsiTheme="minorEastAsia" w:hint="eastAsia"/>
          <w:kern w:val="24"/>
          <w:sz w:val="24"/>
          <w:szCs w:val="24"/>
        </w:rPr>
        <w:t>遇特殊情况，</w:t>
      </w:r>
      <w:r w:rsidR="00F2643D">
        <w:rPr>
          <w:rFonts w:asciiTheme="minorEastAsia" w:eastAsiaTheme="minorEastAsia" w:hAnsiTheme="minorEastAsia" w:hint="eastAsia"/>
          <w:kern w:val="24"/>
          <w:sz w:val="24"/>
          <w:szCs w:val="24"/>
        </w:rPr>
        <w:t>报销金额</w:t>
      </w:r>
      <w:r w:rsidR="00264C24">
        <w:rPr>
          <w:rFonts w:asciiTheme="minorEastAsia" w:eastAsiaTheme="minorEastAsia" w:hAnsiTheme="minorEastAsia" w:hint="eastAsia"/>
          <w:kern w:val="24"/>
          <w:sz w:val="24"/>
          <w:szCs w:val="24"/>
        </w:rPr>
        <w:t>需要</w:t>
      </w:r>
      <w:r w:rsidR="009A4078" w:rsidRPr="009A4078">
        <w:rPr>
          <w:rFonts w:asciiTheme="minorEastAsia" w:eastAsiaTheme="minorEastAsia" w:hAnsiTheme="minorEastAsia" w:hint="eastAsia"/>
          <w:kern w:val="24"/>
          <w:sz w:val="24"/>
          <w:szCs w:val="24"/>
        </w:rPr>
        <w:t>使用现金结算</w:t>
      </w:r>
      <w:r w:rsidR="00264C24">
        <w:rPr>
          <w:rFonts w:asciiTheme="minorEastAsia" w:eastAsiaTheme="minorEastAsia" w:hAnsiTheme="minorEastAsia" w:hint="eastAsia"/>
          <w:kern w:val="24"/>
          <w:sz w:val="24"/>
          <w:szCs w:val="24"/>
        </w:rPr>
        <w:t>的</w:t>
      </w:r>
      <w:r w:rsidR="009A4078" w:rsidRPr="009A4078">
        <w:rPr>
          <w:rFonts w:asciiTheme="minorEastAsia" w:eastAsiaTheme="minorEastAsia" w:hAnsiTheme="minorEastAsia" w:hint="eastAsia"/>
          <w:kern w:val="24"/>
          <w:sz w:val="24"/>
          <w:szCs w:val="24"/>
        </w:rPr>
        <w:t>，须履行相关的审批手续，</w:t>
      </w:r>
      <w:r w:rsidR="00264C24">
        <w:rPr>
          <w:rFonts w:asciiTheme="minorEastAsia" w:eastAsiaTheme="minorEastAsia" w:hAnsiTheme="minorEastAsia" w:hint="eastAsia"/>
          <w:kern w:val="24"/>
          <w:sz w:val="24"/>
          <w:szCs w:val="24"/>
        </w:rPr>
        <w:t>以</w:t>
      </w:r>
      <w:r w:rsidR="009A4078" w:rsidRPr="009A4078">
        <w:rPr>
          <w:rFonts w:asciiTheme="minorEastAsia" w:eastAsiaTheme="minorEastAsia" w:hAnsiTheme="minorEastAsia" w:hint="eastAsia"/>
          <w:kern w:val="24"/>
          <w:sz w:val="24"/>
          <w:szCs w:val="24"/>
        </w:rPr>
        <w:t>尽量减少现金</w:t>
      </w:r>
      <w:r w:rsidR="00264C24">
        <w:rPr>
          <w:rFonts w:asciiTheme="minorEastAsia" w:eastAsiaTheme="minorEastAsia" w:hAnsiTheme="minorEastAsia" w:hint="eastAsia"/>
          <w:kern w:val="24"/>
          <w:sz w:val="24"/>
          <w:szCs w:val="24"/>
        </w:rPr>
        <w:t>的流量</w:t>
      </w:r>
      <w:r w:rsidR="009A4078" w:rsidRPr="009A4078">
        <w:rPr>
          <w:rFonts w:asciiTheme="minorEastAsia" w:eastAsiaTheme="minorEastAsia" w:hAnsiTheme="minorEastAsia" w:hint="eastAsia"/>
          <w:kern w:val="24"/>
          <w:sz w:val="24"/>
          <w:szCs w:val="24"/>
        </w:rPr>
        <w:t>。</w:t>
      </w:r>
    </w:p>
    <w:p w:rsidR="009A4078" w:rsidRPr="009A4078" w:rsidRDefault="000945C3" w:rsidP="000945C3">
      <w:pPr>
        <w:pStyle w:val="1"/>
        <w:tabs>
          <w:tab w:val="left" w:pos="1560"/>
        </w:tabs>
        <w:adjustRightInd w:val="0"/>
        <w:snapToGrid w:val="0"/>
        <w:spacing w:before="0" w:beforeAutospacing="0" w:after="0" w:afterAutospacing="0" w:line="360" w:lineRule="auto"/>
        <w:ind w:firstLineChars="236" w:firstLine="566"/>
        <w:rPr>
          <w:rFonts w:asciiTheme="minorEastAsia" w:eastAsiaTheme="minorEastAsia" w:hAnsiTheme="minorEastAsia"/>
          <w:kern w:val="24"/>
          <w:sz w:val="24"/>
          <w:szCs w:val="24"/>
        </w:rPr>
      </w:pPr>
      <w:r>
        <w:rPr>
          <w:rFonts w:asciiTheme="minorEastAsia" w:eastAsiaTheme="minorEastAsia" w:hAnsiTheme="minorEastAsia"/>
          <w:kern w:val="24"/>
          <w:sz w:val="24"/>
          <w:szCs w:val="24"/>
        </w:rPr>
        <w:t>（二）</w:t>
      </w:r>
      <w:r w:rsidR="009A4078" w:rsidRPr="009A4078">
        <w:rPr>
          <w:rFonts w:asciiTheme="minorEastAsia" w:eastAsiaTheme="minorEastAsia" w:hAnsiTheme="minorEastAsia" w:hint="eastAsia"/>
          <w:kern w:val="24"/>
          <w:sz w:val="24"/>
          <w:szCs w:val="24"/>
        </w:rPr>
        <w:t>应当严格执行开户银行核定的库存现金限额，超过限额的应及时送存银行。</w:t>
      </w:r>
    </w:p>
    <w:p w:rsidR="009A4078" w:rsidRPr="009A4078" w:rsidRDefault="000945C3" w:rsidP="000945C3">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（三）</w:t>
      </w:r>
      <w:r w:rsidR="009A4078" w:rsidRPr="009A4078">
        <w:rPr>
          <w:rFonts w:asciiTheme="minorEastAsia" w:eastAsiaTheme="minorEastAsia" w:hAnsiTheme="minorEastAsia" w:hint="eastAsia"/>
          <w:kern w:val="24"/>
          <w:sz w:val="24"/>
          <w:szCs w:val="24"/>
        </w:rPr>
        <w:t>现金收付必须实行“收支两条线”。现金收入必须及时</w:t>
      </w:r>
      <w:proofErr w:type="gramStart"/>
      <w:r w:rsidR="009A4078" w:rsidRPr="009A4078">
        <w:rPr>
          <w:rFonts w:asciiTheme="minorEastAsia" w:eastAsiaTheme="minorEastAsia" w:hAnsiTheme="minorEastAsia" w:hint="eastAsia"/>
          <w:kern w:val="24"/>
          <w:sz w:val="24"/>
          <w:szCs w:val="24"/>
        </w:rPr>
        <w:t>入帐</w:t>
      </w:r>
      <w:proofErr w:type="gramEnd"/>
      <w:r w:rsidR="009A4078" w:rsidRPr="009A4078">
        <w:rPr>
          <w:rFonts w:asciiTheme="minorEastAsia" w:eastAsiaTheme="minorEastAsia" w:hAnsiTheme="minorEastAsia" w:hint="eastAsia"/>
          <w:kern w:val="24"/>
          <w:sz w:val="24"/>
          <w:szCs w:val="24"/>
        </w:rPr>
        <w:t>，不得坐收坐支现金，不得私设“小金库”，不得采用任何方式套取现金。</w:t>
      </w:r>
      <w:r w:rsidR="00491475" w:rsidRPr="0029142E">
        <w:rPr>
          <w:rFonts w:asciiTheme="minorEastAsia" w:eastAsiaTheme="minorEastAsia" w:hAnsiTheme="minorEastAsia" w:hint="eastAsia"/>
          <w:kern w:val="24"/>
          <w:sz w:val="24"/>
          <w:szCs w:val="24"/>
        </w:rPr>
        <w:t>所有罚款一律上缴学校</w:t>
      </w:r>
      <w:r w:rsidR="00EC72D4" w:rsidRPr="0029142E">
        <w:rPr>
          <w:rFonts w:asciiTheme="minorEastAsia" w:eastAsiaTheme="minorEastAsia" w:hAnsiTheme="minorEastAsia" w:hint="eastAsia"/>
          <w:kern w:val="24"/>
          <w:sz w:val="24"/>
          <w:szCs w:val="24"/>
        </w:rPr>
        <w:t>财务处，由财务处根据有关规定处理。</w:t>
      </w:r>
    </w:p>
    <w:p w:rsidR="009A4078" w:rsidRPr="009A4078" w:rsidRDefault="000945C3" w:rsidP="000945C3">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lastRenderedPageBreak/>
        <w:t>（四）</w:t>
      </w:r>
      <w:r w:rsidR="009A4078" w:rsidRPr="009A4078">
        <w:rPr>
          <w:rFonts w:asciiTheme="minorEastAsia" w:eastAsiaTheme="minorEastAsia" w:hAnsiTheme="minorEastAsia" w:hint="eastAsia"/>
          <w:kern w:val="24"/>
          <w:sz w:val="24"/>
          <w:szCs w:val="24"/>
        </w:rPr>
        <w:t>出纳人员必须按照经会计审核无误的记账凭证记录的现金数额准确收付，并在收付款凭证上加盖“收讫”或“付讫”戳记。出纳人员必须每日盘点库存现金，做到日清月结、</w:t>
      </w:r>
      <w:proofErr w:type="gramStart"/>
      <w:r w:rsidR="009A4078" w:rsidRPr="009A4078">
        <w:rPr>
          <w:rFonts w:asciiTheme="minorEastAsia" w:eastAsiaTheme="minorEastAsia" w:hAnsiTheme="minorEastAsia" w:hint="eastAsia"/>
          <w:kern w:val="24"/>
          <w:sz w:val="24"/>
          <w:szCs w:val="24"/>
        </w:rPr>
        <w:t>帐款</w:t>
      </w:r>
      <w:proofErr w:type="gramEnd"/>
      <w:r w:rsidR="009A4078" w:rsidRPr="009A4078">
        <w:rPr>
          <w:rFonts w:asciiTheme="minorEastAsia" w:eastAsiaTheme="minorEastAsia" w:hAnsiTheme="minorEastAsia" w:hint="eastAsia"/>
          <w:kern w:val="24"/>
          <w:sz w:val="24"/>
          <w:szCs w:val="24"/>
        </w:rPr>
        <w:t>相符、帐证相符、</w:t>
      </w:r>
      <w:proofErr w:type="gramStart"/>
      <w:r w:rsidR="009A4078" w:rsidRPr="009A4078">
        <w:rPr>
          <w:rFonts w:asciiTheme="minorEastAsia" w:eastAsiaTheme="minorEastAsia" w:hAnsiTheme="minorEastAsia" w:hint="eastAsia"/>
          <w:kern w:val="24"/>
          <w:sz w:val="24"/>
          <w:szCs w:val="24"/>
        </w:rPr>
        <w:t>帐账相符</w:t>
      </w:r>
      <w:proofErr w:type="gramEnd"/>
      <w:r w:rsidR="009A4078" w:rsidRPr="009A4078">
        <w:rPr>
          <w:rFonts w:asciiTheme="minorEastAsia" w:eastAsiaTheme="minorEastAsia" w:hAnsiTheme="minorEastAsia" w:hint="eastAsia"/>
          <w:kern w:val="24"/>
          <w:sz w:val="24"/>
          <w:szCs w:val="24"/>
        </w:rPr>
        <w:t>，确保资金安全。</w:t>
      </w:r>
    </w:p>
    <w:p w:rsidR="009A4078" w:rsidRPr="009A4078" w:rsidRDefault="000945C3" w:rsidP="000945C3">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（五）</w:t>
      </w:r>
      <w:r w:rsidR="009A4078" w:rsidRPr="009A4078">
        <w:rPr>
          <w:rFonts w:asciiTheme="minorEastAsia" w:eastAsiaTheme="minorEastAsia" w:hAnsiTheme="minorEastAsia" w:hint="eastAsia"/>
          <w:kern w:val="24"/>
          <w:sz w:val="24"/>
          <w:szCs w:val="24"/>
        </w:rPr>
        <w:t>财务负责人应当根据实际需要，定期不定期地对现金收支情况和库存现金情况进行稽核、检查。</w:t>
      </w:r>
    </w:p>
    <w:p w:rsidR="009A4078" w:rsidRPr="009A4078" w:rsidRDefault="00A60485" w:rsidP="00A60485">
      <w:pPr>
        <w:pStyle w:val="1"/>
        <w:tabs>
          <w:tab w:val="left" w:pos="1560"/>
        </w:tabs>
        <w:adjustRightInd w:val="0"/>
        <w:snapToGrid w:val="0"/>
        <w:spacing w:before="0" w:beforeAutospacing="0" w:after="0" w:afterAutospacing="0" w:line="360" w:lineRule="auto"/>
        <w:ind w:left="566" w:firstLineChars="0" w:firstLine="0"/>
        <w:rPr>
          <w:rFonts w:asciiTheme="minorEastAsia" w:eastAsiaTheme="minorEastAsia" w:hAnsiTheme="minorEastAsia"/>
          <w:kern w:val="24"/>
          <w:sz w:val="24"/>
          <w:szCs w:val="24"/>
        </w:rPr>
      </w:pPr>
      <w:r w:rsidRPr="009F51DC">
        <w:rPr>
          <w:rFonts w:asciiTheme="minorEastAsia" w:eastAsiaTheme="minorEastAsia" w:hAnsiTheme="minorEastAsia"/>
          <w:b/>
          <w:kern w:val="24"/>
          <w:sz w:val="24"/>
          <w:szCs w:val="24"/>
        </w:rPr>
        <w:t>第六条</w:t>
      </w:r>
      <w:r w:rsidR="00525335">
        <w:rPr>
          <w:rFonts w:asciiTheme="minorEastAsia" w:eastAsiaTheme="minorEastAsia" w:hAnsiTheme="minorEastAsia" w:hint="eastAsia"/>
          <w:b/>
          <w:kern w:val="24"/>
          <w:sz w:val="24"/>
          <w:szCs w:val="24"/>
        </w:rPr>
        <w:t xml:space="preserve"> </w:t>
      </w:r>
      <w:r w:rsidR="009A4078" w:rsidRPr="009A4078">
        <w:rPr>
          <w:rFonts w:asciiTheme="minorEastAsia" w:eastAsiaTheme="minorEastAsia" w:hAnsiTheme="minorEastAsia" w:hint="eastAsia"/>
          <w:kern w:val="24"/>
          <w:sz w:val="24"/>
          <w:szCs w:val="24"/>
        </w:rPr>
        <w:t>银行存款的管理</w:t>
      </w:r>
    </w:p>
    <w:p w:rsidR="009A4078" w:rsidRPr="0084116C" w:rsidRDefault="00A60485" w:rsidP="00A60485">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sidRPr="0084116C">
        <w:rPr>
          <w:rFonts w:asciiTheme="minorEastAsia" w:eastAsiaTheme="minorEastAsia" w:hAnsiTheme="minorEastAsia"/>
          <w:kern w:val="24"/>
          <w:sz w:val="24"/>
          <w:szCs w:val="24"/>
        </w:rPr>
        <w:t>（一）</w:t>
      </w:r>
      <w:r w:rsidR="009A4078" w:rsidRPr="0084116C">
        <w:rPr>
          <w:rFonts w:asciiTheme="minorEastAsia" w:eastAsiaTheme="minorEastAsia" w:hAnsiTheme="minorEastAsia" w:hint="eastAsia"/>
          <w:kern w:val="24"/>
          <w:sz w:val="24"/>
          <w:szCs w:val="24"/>
        </w:rPr>
        <w:t>银行</w:t>
      </w:r>
      <w:proofErr w:type="gramStart"/>
      <w:r w:rsidR="009A4078" w:rsidRPr="0084116C">
        <w:rPr>
          <w:rFonts w:asciiTheme="minorEastAsia" w:eastAsiaTheme="minorEastAsia" w:hAnsiTheme="minorEastAsia" w:hint="eastAsia"/>
          <w:kern w:val="24"/>
          <w:sz w:val="24"/>
          <w:szCs w:val="24"/>
        </w:rPr>
        <w:t>帐户</w:t>
      </w:r>
      <w:proofErr w:type="gramEnd"/>
      <w:r w:rsidR="009A4078" w:rsidRPr="0084116C">
        <w:rPr>
          <w:rFonts w:asciiTheme="minorEastAsia" w:eastAsiaTheme="minorEastAsia" w:hAnsiTheme="minorEastAsia" w:hint="eastAsia"/>
          <w:kern w:val="24"/>
          <w:sz w:val="24"/>
          <w:szCs w:val="24"/>
        </w:rPr>
        <w:t>的开立、变更、撤销与年检，应当严格执行财政部、教育部关于银行账户的管理办法。</w:t>
      </w:r>
    </w:p>
    <w:p w:rsidR="009A4078" w:rsidRPr="009A4078" w:rsidRDefault="00A60485" w:rsidP="00A60485">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sidRPr="0084116C">
        <w:rPr>
          <w:rFonts w:asciiTheme="minorEastAsia" w:eastAsiaTheme="minorEastAsia" w:hAnsiTheme="minorEastAsia"/>
          <w:kern w:val="24"/>
          <w:sz w:val="24"/>
          <w:szCs w:val="24"/>
        </w:rPr>
        <w:t>（二）</w:t>
      </w:r>
      <w:r w:rsidR="009A4078" w:rsidRPr="0084116C">
        <w:rPr>
          <w:rFonts w:asciiTheme="minorEastAsia" w:eastAsiaTheme="minorEastAsia" w:hAnsiTheme="minorEastAsia" w:hint="eastAsia"/>
          <w:kern w:val="24"/>
          <w:sz w:val="24"/>
          <w:szCs w:val="24"/>
        </w:rPr>
        <w:t>财务处负责办理学校银行</w:t>
      </w:r>
      <w:proofErr w:type="gramStart"/>
      <w:r w:rsidR="009A4078" w:rsidRPr="0084116C">
        <w:rPr>
          <w:rFonts w:asciiTheme="minorEastAsia" w:eastAsiaTheme="minorEastAsia" w:hAnsiTheme="minorEastAsia" w:hint="eastAsia"/>
          <w:kern w:val="24"/>
          <w:sz w:val="24"/>
          <w:szCs w:val="24"/>
        </w:rPr>
        <w:t>帐户</w:t>
      </w:r>
      <w:proofErr w:type="gramEnd"/>
      <w:r w:rsidR="009A4078" w:rsidRPr="0084116C">
        <w:rPr>
          <w:rFonts w:asciiTheme="minorEastAsia" w:eastAsiaTheme="minorEastAsia" w:hAnsiTheme="minorEastAsia" w:hint="eastAsia"/>
          <w:kern w:val="24"/>
          <w:sz w:val="24"/>
          <w:szCs w:val="24"/>
        </w:rPr>
        <w:t>的开立、变更、撤销与年检等业务，银行</w:t>
      </w:r>
      <w:proofErr w:type="gramStart"/>
      <w:r w:rsidR="009A4078" w:rsidRPr="0084116C">
        <w:rPr>
          <w:rFonts w:asciiTheme="minorEastAsia" w:eastAsiaTheme="minorEastAsia" w:hAnsiTheme="minorEastAsia" w:hint="eastAsia"/>
          <w:kern w:val="24"/>
          <w:sz w:val="24"/>
          <w:szCs w:val="24"/>
        </w:rPr>
        <w:t>帐户</w:t>
      </w:r>
      <w:proofErr w:type="gramEnd"/>
      <w:r w:rsidR="009A4078" w:rsidRPr="0084116C">
        <w:rPr>
          <w:rFonts w:asciiTheme="minorEastAsia" w:eastAsiaTheme="minorEastAsia" w:hAnsiTheme="minorEastAsia" w:hint="eastAsia"/>
          <w:kern w:val="24"/>
          <w:sz w:val="24"/>
          <w:szCs w:val="24"/>
        </w:rPr>
        <w:t>的开立、变更、撤销等需经上级主管部门批准，未经批准，任何单位和个人不得以任何名义办理上述业务。</w:t>
      </w:r>
    </w:p>
    <w:p w:rsidR="009A4078" w:rsidRPr="009A4078" w:rsidRDefault="00A60485" w:rsidP="00A60485">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（三）</w:t>
      </w:r>
      <w:r w:rsidR="009A4078" w:rsidRPr="009A4078">
        <w:rPr>
          <w:rFonts w:asciiTheme="minorEastAsia" w:eastAsiaTheme="minorEastAsia" w:hAnsiTheme="minorEastAsia" w:hint="eastAsia"/>
          <w:kern w:val="24"/>
          <w:sz w:val="24"/>
          <w:szCs w:val="24"/>
        </w:rPr>
        <w:t>严格遵守人民银行的结算制度和结算纪律，接受开户银行的监督。不准出租、出借和套用银行</w:t>
      </w:r>
      <w:proofErr w:type="gramStart"/>
      <w:r w:rsidR="009A4078" w:rsidRPr="009A4078">
        <w:rPr>
          <w:rFonts w:asciiTheme="minorEastAsia" w:eastAsiaTheme="minorEastAsia" w:hAnsiTheme="minorEastAsia" w:hint="eastAsia"/>
          <w:kern w:val="24"/>
          <w:sz w:val="24"/>
          <w:szCs w:val="24"/>
        </w:rPr>
        <w:t>帐户</w:t>
      </w:r>
      <w:proofErr w:type="gramEnd"/>
      <w:r w:rsidR="009A4078" w:rsidRPr="009A4078">
        <w:rPr>
          <w:rFonts w:asciiTheme="minorEastAsia" w:eastAsiaTheme="minorEastAsia" w:hAnsiTheme="minorEastAsia" w:hint="eastAsia"/>
          <w:kern w:val="24"/>
          <w:sz w:val="24"/>
          <w:szCs w:val="24"/>
        </w:rPr>
        <w:t>，严禁利用银行</w:t>
      </w:r>
      <w:proofErr w:type="gramStart"/>
      <w:r w:rsidR="009A4078" w:rsidRPr="009A4078">
        <w:rPr>
          <w:rFonts w:asciiTheme="minorEastAsia" w:eastAsiaTheme="minorEastAsia" w:hAnsiTheme="minorEastAsia" w:hint="eastAsia"/>
          <w:kern w:val="24"/>
          <w:sz w:val="24"/>
          <w:szCs w:val="24"/>
        </w:rPr>
        <w:t>帐户</w:t>
      </w:r>
      <w:proofErr w:type="gramEnd"/>
      <w:r w:rsidR="009A4078" w:rsidRPr="009A4078">
        <w:rPr>
          <w:rFonts w:asciiTheme="minorEastAsia" w:eastAsiaTheme="minorEastAsia" w:hAnsiTheme="minorEastAsia" w:hint="eastAsia"/>
          <w:kern w:val="24"/>
          <w:sz w:val="24"/>
          <w:szCs w:val="24"/>
        </w:rPr>
        <w:t>和支票搞非法活动。</w:t>
      </w:r>
    </w:p>
    <w:p w:rsidR="009A4078" w:rsidRPr="009A4078" w:rsidRDefault="00A60485" w:rsidP="0084116C">
      <w:pPr>
        <w:pStyle w:val="1"/>
        <w:tabs>
          <w:tab w:val="left" w:pos="1560"/>
        </w:tabs>
        <w:adjustRightInd w:val="0"/>
        <w:snapToGrid w:val="0"/>
        <w:spacing w:before="0" w:beforeAutospacing="0" w:after="0" w:afterAutospacing="0" w:line="360" w:lineRule="auto"/>
        <w:ind w:firstLineChars="236" w:firstLine="566"/>
        <w:jc w:val="left"/>
        <w:rPr>
          <w:rFonts w:asciiTheme="minorEastAsia" w:eastAsiaTheme="minorEastAsia" w:hAnsiTheme="minorEastAsia"/>
          <w:kern w:val="24"/>
          <w:sz w:val="24"/>
          <w:szCs w:val="24"/>
        </w:rPr>
      </w:pPr>
      <w:r>
        <w:rPr>
          <w:rFonts w:asciiTheme="minorEastAsia" w:eastAsiaTheme="minorEastAsia" w:hAnsiTheme="minorEastAsia"/>
          <w:kern w:val="24"/>
          <w:sz w:val="24"/>
          <w:szCs w:val="24"/>
        </w:rPr>
        <w:t>（四）</w:t>
      </w:r>
      <w:r w:rsidR="009A4078" w:rsidRPr="009A4078">
        <w:rPr>
          <w:rFonts w:asciiTheme="minorEastAsia" w:eastAsiaTheme="minorEastAsia" w:hAnsiTheme="minorEastAsia" w:hint="eastAsia"/>
          <w:kern w:val="24"/>
          <w:sz w:val="24"/>
          <w:szCs w:val="24"/>
        </w:rPr>
        <w:t>加强支票管理，严禁签发空头支票和远期支票。签发支票必须填写日期、收款人、用途、金额，不得签发空白支票。</w:t>
      </w:r>
    </w:p>
    <w:p w:rsidR="009A4078" w:rsidRPr="009A4078" w:rsidRDefault="00A60485" w:rsidP="00A60485">
      <w:pPr>
        <w:pStyle w:val="1"/>
        <w:tabs>
          <w:tab w:val="left" w:pos="1560"/>
        </w:tabs>
        <w:adjustRightInd w:val="0"/>
        <w:snapToGrid w:val="0"/>
        <w:spacing w:before="0" w:beforeAutospacing="0" w:after="0" w:afterAutospacing="0" w:line="360" w:lineRule="auto"/>
        <w:ind w:firstLineChars="236" w:firstLine="566"/>
        <w:rPr>
          <w:rFonts w:asciiTheme="minorEastAsia" w:eastAsiaTheme="minorEastAsia" w:hAnsiTheme="minorEastAsia"/>
          <w:kern w:val="24"/>
          <w:sz w:val="24"/>
          <w:szCs w:val="24"/>
        </w:rPr>
      </w:pPr>
      <w:r>
        <w:rPr>
          <w:rFonts w:asciiTheme="minorEastAsia" w:eastAsiaTheme="minorEastAsia" w:hAnsiTheme="minorEastAsia"/>
          <w:kern w:val="24"/>
          <w:sz w:val="24"/>
          <w:szCs w:val="24"/>
        </w:rPr>
        <w:t>（五）</w:t>
      </w:r>
      <w:r w:rsidR="009A4078" w:rsidRPr="009A4078">
        <w:rPr>
          <w:rFonts w:asciiTheme="minorEastAsia" w:eastAsiaTheme="minorEastAsia" w:hAnsiTheme="minorEastAsia" w:hint="eastAsia"/>
          <w:kern w:val="24"/>
          <w:sz w:val="24"/>
          <w:szCs w:val="24"/>
        </w:rPr>
        <w:t>设置专人核对银行存款</w:t>
      </w:r>
      <w:proofErr w:type="gramStart"/>
      <w:r w:rsidR="009A4078" w:rsidRPr="009A4078">
        <w:rPr>
          <w:rFonts w:asciiTheme="minorEastAsia" w:eastAsiaTheme="minorEastAsia" w:hAnsiTheme="minorEastAsia" w:hint="eastAsia"/>
          <w:kern w:val="24"/>
          <w:sz w:val="24"/>
          <w:szCs w:val="24"/>
        </w:rPr>
        <w:t>日记帐</w:t>
      </w:r>
      <w:proofErr w:type="gramEnd"/>
      <w:r w:rsidR="009A4078" w:rsidRPr="009A4078">
        <w:rPr>
          <w:rFonts w:asciiTheme="minorEastAsia" w:eastAsiaTheme="minorEastAsia" w:hAnsiTheme="minorEastAsia" w:hint="eastAsia"/>
          <w:kern w:val="24"/>
          <w:sz w:val="24"/>
          <w:szCs w:val="24"/>
        </w:rPr>
        <w:t>与银行对</w:t>
      </w:r>
      <w:proofErr w:type="gramStart"/>
      <w:r w:rsidR="009A4078" w:rsidRPr="009A4078">
        <w:rPr>
          <w:rFonts w:asciiTheme="minorEastAsia" w:eastAsiaTheme="minorEastAsia" w:hAnsiTheme="minorEastAsia" w:hint="eastAsia"/>
          <w:kern w:val="24"/>
          <w:sz w:val="24"/>
          <w:szCs w:val="24"/>
        </w:rPr>
        <w:t>帐单</w:t>
      </w:r>
      <w:proofErr w:type="gramEnd"/>
      <w:r w:rsidR="009A4078" w:rsidRPr="009A4078">
        <w:rPr>
          <w:rFonts w:asciiTheme="minorEastAsia" w:eastAsiaTheme="minorEastAsia" w:hAnsiTheme="minorEastAsia" w:hint="eastAsia"/>
          <w:kern w:val="24"/>
          <w:sz w:val="24"/>
          <w:szCs w:val="24"/>
        </w:rPr>
        <w:t>，按月编制银行存款余额调节表，对未达帐项应及时查明原因，并按程序进行处理。</w:t>
      </w:r>
    </w:p>
    <w:p w:rsidR="009A4078" w:rsidRPr="009A4078" w:rsidRDefault="00A60485" w:rsidP="00A60485">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（六）</w:t>
      </w:r>
      <w:r w:rsidR="009A4078" w:rsidRPr="009A4078">
        <w:rPr>
          <w:rFonts w:asciiTheme="minorEastAsia" w:eastAsiaTheme="minorEastAsia" w:hAnsiTheme="minorEastAsia" w:hint="eastAsia"/>
          <w:kern w:val="24"/>
          <w:sz w:val="24"/>
          <w:szCs w:val="24"/>
        </w:rPr>
        <w:t>银行对</w:t>
      </w:r>
      <w:proofErr w:type="gramStart"/>
      <w:r w:rsidR="009A4078" w:rsidRPr="009A4078">
        <w:rPr>
          <w:rFonts w:asciiTheme="minorEastAsia" w:eastAsiaTheme="minorEastAsia" w:hAnsiTheme="minorEastAsia" w:hint="eastAsia"/>
          <w:kern w:val="24"/>
          <w:sz w:val="24"/>
          <w:szCs w:val="24"/>
        </w:rPr>
        <w:t>帐单</w:t>
      </w:r>
      <w:proofErr w:type="gramEnd"/>
      <w:r w:rsidR="009A4078" w:rsidRPr="009A4078">
        <w:rPr>
          <w:rFonts w:asciiTheme="minorEastAsia" w:eastAsiaTheme="minorEastAsia" w:hAnsiTheme="minorEastAsia" w:hint="eastAsia"/>
          <w:kern w:val="24"/>
          <w:sz w:val="24"/>
          <w:szCs w:val="24"/>
        </w:rPr>
        <w:t>实行“双签”制度。财务部门负责人对每月对</w:t>
      </w:r>
      <w:proofErr w:type="gramStart"/>
      <w:r w:rsidR="009A4078" w:rsidRPr="009A4078">
        <w:rPr>
          <w:rFonts w:asciiTheme="minorEastAsia" w:eastAsiaTheme="minorEastAsia" w:hAnsiTheme="minorEastAsia" w:hint="eastAsia"/>
          <w:kern w:val="24"/>
          <w:sz w:val="24"/>
          <w:szCs w:val="24"/>
        </w:rPr>
        <w:t>帐单</w:t>
      </w:r>
      <w:proofErr w:type="gramEnd"/>
      <w:r w:rsidR="009A4078" w:rsidRPr="009A4078">
        <w:rPr>
          <w:rFonts w:asciiTheme="minorEastAsia" w:eastAsiaTheme="minorEastAsia" w:hAnsiTheme="minorEastAsia" w:hint="eastAsia"/>
          <w:kern w:val="24"/>
          <w:sz w:val="24"/>
          <w:szCs w:val="24"/>
        </w:rPr>
        <w:t>审核签字后，报经主管财务的校领导审签后与当月的会计凭证一同保存。</w:t>
      </w:r>
    </w:p>
    <w:p w:rsidR="009A4078" w:rsidRPr="009A4078" w:rsidRDefault="006B76DF" w:rsidP="006B76DF">
      <w:pPr>
        <w:pStyle w:val="1"/>
        <w:tabs>
          <w:tab w:val="left" w:pos="1560"/>
        </w:tabs>
        <w:adjustRightInd w:val="0"/>
        <w:snapToGrid w:val="0"/>
        <w:spacing w:before="0" w:beforeAutospacing="0" w:after="0" w:afterAutospacing="0" w:line="360" w:lineRule="auto"/>
        <w:ind w:left="566" w:firstLineChars="0" w:firstLine="0"/>
        <w:rPr>
          <w:rFonts w:asciiTheme="minorEastAsia" w:eastAsiaTheme="minorEastAsia" w:hAnsiTheme="minorEastAsia"/>
          <w:kern w:val="24"/>
          <w:sz w:val="24"/>
          <w:szCs w:val="24"/>
        </w:rPr>
      </w:pPr>
      <w:r w:rsidRPr="009F51DC">
        <w:rPr>
          <w:rFonts w:asciiTheme="minorEastAsia" w:eastAsiaTheme="minorEastAsia" w:hAnsiTheme="minorEastAsia"/>
          <w:b/>
          <w:kern w:val="24"/>
          <w:sz w:val="24"/>
          <w:szCs w:val="24"/>
        </w:rPr>
        <w:t>第七条</w:t>
      </w:r>
      <w:r w:rsidR="00525335">
        <w:rPr>
          <w:rFonts w:asciiTheme="minorEastAsia" w:eastAsiaTheme="minorEastAsia" w:hAnsiTheme="minorEastAsia" w:hint="eastAsia"/>
          <w:b/>
          <w:kern w:val="24"/>
          <w:sz w:val="24"/>
          <w:szCs w:val="24"/>
        </w:rPr>
        <w:t xml:space="preserve"> </w:t>
      </w:r>
      <w:r w:rsidR="009A4078" w:rsidRPr="009A4078">
        <w:rPr>
          <w:rFonts w:asciiTheme="minorEastAsia" w:eastAsiaTheme="minorEastAsia" w:hAnsiTheme="minorEastAsia" w:hint="eastAsia"/>
          <w:kern w:val="24"/>
          <w:sz w:val="24"/>
          <w:szCs w:val="24"/>
        </w:rPr>
        <w:t>银行票据和印章管理</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sidRPr="0029142E">
        <w:rPr>
          <w:rFonts w:asciiTheme="minorEastAsia" w:eastAsiaTheme="minorEastAsia" w:hAnsiTheme="minorEastAsia"/>
          <w:kern w:val="24"/>
          <w:sz w:val="24"/>
          <w:szCs w:val="24"/>
        </w:rPr>
        <w:t>（一）</w:t>
      </w:r>
      <w:r w:rsidR="009A4078" w:rsidRPr="0029142E">
        <w:rPr>
          <w:rFonts w:asciiTheme="minorEastAsia" w:eastAsiaTheme="minorEastAsia" w:hAnsiTheme="minorEastAsia" w:hint="eastAsia"/>
          <w:kern w:val="24"/>
          <w:sz w:val="24"/>
          <w:szCs w:val="24"/>
        </w:rPr>
        <w:t>银行票据包括转帐支票、</w:t>
      </w:r>
      <w:r w:rsidR="0084116C" w:rsidRPr="0029142E">
        <w:rPr>
          <w:rFonts w:asciiTheme="minorEastAsia" w:eastAsiaTheme="minorEastAsia" w:hAnsiTheme="minorEastAsia" w:hint="eastAsia"/>
          <w:kern w:val="24"/>
          <w:sz w:val="24"/>
          <w:szCs w:val="24"/>
        </w:rPr>
        <w:t>现金支票、现金缴款单、进</w:t>
      </w:r>
      <w:proofErr w:type="gramStart"/>
      <w:r w:rsidR="0084116C" w:rsidRPr="0029142E">
        <w:rPr>
          <w:rFonts w:asciiTheme="minorEastAsia" w:eastAsiaTheme="minorEastAsia" w:hAnsiTheme="minorEastAsia" w:hint="eastAsia"/>
          <w:kern w:val="24"/>
          <w:sz w:val="24"/>
          <w:szCs w:val="24"/>
        </w:rPr>
        <w:t>帐单</w:t>
      </w:r>
      <w:proofErr w:type="gramEnd"/>
      <w:r w:rsidR="0084116C" w:rsidRPr="0029142E">
        <w:rPr>
          <w:rFonts w:asciiTheme="minorEastAsia" w:eastAsiaTheme="minorEastAsia" w:hAnsiTheme="minorEastAsia" w:hint="eastAsia"/>
          <w:kern w:val="24"/>
          <w:sz w:val="24"/>
          <w:szCs w:val="24"/>
        </w:rPr>
        <w:t>、贷记凭证、电汇单、商业汇票、本票</w:t>
      </w:r>
      <w:r w:rsidR="009A4078" w:rsidRPr="0029142E">
        <w:rPr>
          <w:rFonts w:asciiTheme="minorEastAsia" w:eastAsiaTheme="minorEastAsia" w:hAnsiTheme="minorEastAsia" w:hint="eastAsia"/>
          <w:kern w:val="24"/>
          <w:sz w:val="24"/>
          <w:szCs w:val="24"/>
        </w:rPr>
        <w:t>等。</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（二）</w:t>
      </w:r>
      <w:r w:rsidR="009A4078" w:rsidRPr="009A4078">
        <w:rPr>
          <w:rFonts w:asciiTheme="minorEastAsia" w:eastAsiaTheme="minorEastAsia" w:hAnsiTheme="minorEastAsia" w:hint="eastAsia"/>
          <w:kern w:val="24"/>
          <w:sz w:val="24"/>
          <w:szCs w:val="24"/>
        </w:rPr>
        <w:t>办理购买银行票据业务，应当逐一清点检查，特别是转帐支票和现金支票要检查编号是否连续、有无缺页、破损等情况，若有上述情况</w:t>
      </w:r>
      <w:r w:rsidR="00DB0AA0">
        <w:rPr>
          <w:rFonts w:asciiTheme="minorEastAsia" w:eastAsiaTheme="minorEastAsia" w:hAnsiTheme="minorEastAsia" w:hint="eastAsia"/>
          <w:kern w:val="24"/>
          <w:sz w:val="24"/>
          <w:szCs w:val="24"/>
        </w:rPr>
        <w:t>应于购买时当场更换</w:t>
      </w:r>
      <w:r w:rsidR="009A4078" w:rsidRPr="009A4078">
        <w:rPr>
          <w:rFonts w:asciiTheme="minorEastAsia" w:eastAsiaTheme="minorEastAsia" w:hAnsiTheme="minorEastAsia" w:hint="eastAsia"/>
          <w:kern w:val="24"/>
          <w:sz w:val="24"/>
          <w:szCs w:val="24"/>
        </w:rPr>
        <w:t>。</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（三）</w:t>
      </w:r>
      <w:r w:rsidR="009A4078" w:rsidRPr="009A4078">
        <w:rPr>
          <w:rFonts w:asciiTheme="minorEastAsia" w:eastAsiaTheme="minorEastAsia" w:hAnsiTheme="minorEastAsia" w:hint="eastAsia"/>
          <w:kern w:val="24"/>
          <w:sz w:val="24"/>
          <w:szCs w:val="24"/>
        </w:rPr>
        <w:t>银行出纳负责保管空白支票，必须设立支票登记薄，及时登记支票的购入、使用和注销情况。</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（四）</w:t>
      </w:r>
      <w:r w:rsidR="009A4078" w:rsidRPr="009A4078">
        <w:rPr>
          <w:rFonts w:asciiTheme="minorEastAsia" w:eastAsiaTheme="minorEastAsia" w:hAnsiTheme="minorEastAsia" w:hint="eastAsia"/>
          <w:kern w:val="24"/>
          <w:sz w:val="24"/>
          <w:szCs w:val="24"/>
        </w:rPr>
        <w:t>预留银行的财务印鉴必须有专人分别保管，非工作时间应分别存放在保险柜内。</w:t>
      </w:r>
    </w:p>
    <w:p w:rsidR="009A4078" w:rsidRPr="009A4078" w:rsidRDefault="009A4078" w:rsidP="006B76DF">
      <w:pPr>
        <w:pStyle w:val="1"/>
        <w:numPr>
          <w:ilvl w:val="0"/>
          <w:numId w:val="17"/>
        </w:numPr>
        <w:tabs>
          <w:tab w:val="left" w:pos="1560"/>
        </w:tabs>
        <w:adjustRightInd w:val="0"/>
        <w:snapToGrid w:val="0"/>
        <w:spacing w:before="0" w:beforeAutospacing="0" w:after="0" w:afterAutospacing="0" w:line="360" w:lineRule="auto"/>
        <w:ind w:firstLineChars="0"/>
        <w:rPr>
          <w:rFonts w:asciiTheme="minorEastAsia" w:eastAsiaTheme="minorEastAsia" w:hAnsiTheme="minorEastAsia"/>
          <w:kern w:val="24"/>
          <w:sz w:val="24"/>
          <w:szCs w:val="24"/>
        </w:rPr>
      </w:pPr>
      <w:r w:rsidRPr="009A4078">
        <w:rPr>
          <w:rFonts w:asciiTheme="minorEastAsia" w:eastAsiaTheme="minorEastAsia" w:hAnsiTheme="minorEastAsia" w:hint="eastAsia"/>
          <w:kern w:val="24"/>
          <w:sz w:val="24"/>
          <w:szCs w:val="24"/>
        </w:rPr>
        <w:t>除规定的适用范围外，财务专用章不得用于公文性质的证明、通知等。</w:t>
      </w:r>
    </w:p>
    <w:p w:rsidR="009A4078" w:rsidRPr="009A4078" w:rsidRDefault="006B76DF" w:rsidP="009F51DC">
      <w:pPr>
        <w:pStyle w:val="1"/>
        <w:tabs>
          <w:tab w:val="left" w:pos="1560"/>
        </w:tabs>
        <w:adjustRightInd w:val="0"/>
        <w:snapToGrid w:val="0"/>
        <w:spacing w:before="0" w:beforeAutospacing="0" w:after="0" w:afterAutospacing="0" w:line="360" w:lineRule="auto"/>
        <w:ind w:firstLineChars="235" w:firstLine="566"/>
        <w:rPr>
          <w:rFonts w:asciiTheme="minorEastAsia" w:eastAsiaTheme="minorEastAsia" w:hAnsiTheme="minorEastAsia"/>
          <w:kern w:val="24"/>
          <w:sz w:val="24"/>
          <w:szCs w:val="24"/>
        </w:rPr>
      </w:pPr>
      <w:r w:rsidRPr="009F51DC">
        <w:rPr>
          <w:rFonts w:asciiTheme="minorEastAsia" w:eastAsiaTheme="minorEastAsia" w:hAnsiTheme="minorEastAsia"/>
          <w:b/>
          <w:kern w:val="24"/>
          <w:sz w:val="24"/>
          <w:szCs w:val="24"/>
        </w:rPr>
        <w:lastRenderedPageBreak/>
        <w:t>第八条</w:t>
      </w:r>
      <w:r w:rsidR="00525335">
        <w:rPr>
          <w:rFonts w:asciiTheme="minorEastAsia" w:eastAsiaTheme="minorEastAsia" w:hAnsiTheme="minorEastAsia" w:hint="eastAsia"/>
          <w:b/>
          <w:kern w:val="24"/>
          <w:sz w:val="24"/>
          <w:szCs w:val="24"/>
        </w:rPr>
        <w:t xml:space="preserve"> </w:t>
      </w:r>
      <w:r w:rsidR="009A4078" w:rsidRPr="009A4078">
        <w:rPr>
          <w:rFonts w:asciiTheme="minorEastAsia" w:eastAsiaTheme="minorEastAsia" w:hAnsiTheme="minorEastAsia" w:hint="eastAsia"/>
          <w:kern w:val="24"/>
          <w:sz w:val="24"/>
          <w:szCs w:val="24"/>
        </w:rPr>
        <w:t>凡从学校财务部门办理现金、支票及汇款业务，均应按规定的要求办理审批手续，涉及大额资金支取业务的，必须按照《</w:t>
      </w:r>
      <w:r>
        <w:rPr>
          <w:rFonts w:asciiTheme="minorEastAsia" w:eastAsiaTheme="minorEastAsia" w:hAnsiTheme="minorEastAsia" w:hint="eastAsia"/>
          <w:kern w:val="24"/>
          <w:sz w:val="24"/>
          <w:szCs w:val="24"/>
        </w:rPr>
        <w:t>上海师范大学天华学院</w:t>
      </w:r>
      <w:r w:rsidR="009A4078" w:rsidRPr="009A4078">
        <w:rPr>
          <w:rFonts w:asciiTheme="minorEastAsia" w:eastAsiaTheme="minorEastAsia" w:hAnsiTheme="minorEastAsia" w:hint="eastAsia"/>
          <w:kern w:val="24"/>
          <w:sz w:val="24"/>
          <w:szCs w:val="24"/>
        </w:rPr>
        <w:t>大额资金审批程序》办理。</w:t>
      </w:r>
    </w:p>
    <w:p w:rsidR="009A4078" w:rsidRPr="009A4078" w:rsidRDefault="006B76DF" w:rsidP="006B76DF">
      <w:pPr>
        <w:pStyle w:val="1"/>
        <w:tabs>
          <w:tab w:val="left" w:pos="1560"/>
        </w:tabs>
        <w:adjustRightInd w:val="0"/>
        <w:snapToGrid w:val="0"/>
        <w:spacing w:before="0" w:beforeAutospacing="0" w:after="0" w:afterAutospacing="0" w:line="360" w:lineRule="auto"/>
        <w:ind w:left="566" w:firstLineChars="0" w:firstLine="0"/>
        <w:rPr>
          <w:rFonts w:asciiTheme="minorEastAsia" w:eastAsiaTheme="minorEastAsia" w:hAnsiTheme="minorEastAsia"/>
          <w:kern w:val="24"/>
          <w:sz w:val="24"/>
          <w:szCs w:val="24"/>
        </w:rPr>
      </w:pPr>
      <w:r w:rsidRPr="009F51DC">
        <w:rPr>
          <w:rFonts w:asciiTheme="minorEastAsia" w:eastAsiaTheme="minorEastAsia" w:hAnsiTheme="minorEastAsia"/>
          <w:b/>
          <w:kern w:val="24"/>
          <w:sz w:val="24"/>
          <w:szCs w:val="24"/>
        </w:rPr>
        <w:t>第九条</w:t>
      </w:r>
      <w:r w:rsidR="00525335">
        <w:rPr>
          <w:rFonts w:asciiTheme="minorEastAsia" w:eastAsiaTheme="minorEastAsia" w:hAnsiTheme="minorEastAsia" w:hint="eastAsia"/>
          <w:b/>
          <w:kern w:val="24"/>
          <w:sz w:val="24"/>
          <w:szCs w:val="24"/>
        </w:rPr>
        <w:t xml:space="preserve"> </w:t>
      </w:r>
      <w:r w:rsidR="009A4078" w:rsidRPr="009A4078">
        <w:rPr>
          <w:rFonts w:asciiTheme="minorEastAsia" w:eastAsiaTheme="minorEastAsia" w:hAnsiTheme="minorEastAsia" w:hint="eastAsia"/>
          <w:kern w:val="24"/>
          <w:sz w:val="24"/>
          <w:szCs w:val="24"/>
        </w:rPr>
        <w:t>货币资金业务的监督检查</w:t>
      </w:r>
    </w:p>
    <w:p w:rsidR="009A4078" w:rsidRPr="009A4078" w:rsidRDefault="009A4078" w:rsidP="009A4078">
      <w:pPr>
        <w:pStyle w:val="1"/>
        <w:tabs>
          <w:tab w:val="left" w:pos="1560"/>
        </w:tabs>
        <w:adjustRightInd w:val="0"/>
        <w:snapToGrid w:val="0"/>
        <w:spacing w:before="0" w:beforeAutospacing="0" w:after="0" w:afterAutospacing="0" w:line="360" w:lineRule="auto"/>
        <w:ind w:firstLineChars="236" w:firstLine="566"/>
        <w:rPr>
          <w:rFonts w:asciiTheme="minorEastAsia" w:eastAsiaTheme="minorEastAsia" w:hAnsiTheme="minorEastAsia"/>
          <w:kern w:val="24"/>
          <w:sz w:val="24"/>
          <w:szCs w:val="24"/>
        </w:rPr>
      </w:pPr>
      <w:r w:rsidRPr="009A4078">
        <w:rPr>
          <w:rFonts w:asciiTheme="minorEastAsia" w:eastAsiaTheme="minorEastAsia" w:hAnsiTheme="minorEastAsia" w:hint="eastAsia"/>
          <w:kern w:val="24"/>
          <w:sz w:val="24"/>
          <w:szCs w:val="24"/>
        </w:rPr>
        <w:t>学校财务处必须建立货币资金业务的监督检查制度，检查的重点内容主要包括：</w:t>
      </w:r>
    </w:p>
    <w:p w:rsidR="009A4078" w:rsidRPr="009A4078" w:rsidRDefault="005E11A2" w:rsidP="005E11A2">
      <w:pPr>
        <w:pStyle w:val="1"/>
        <w:tabs>
          <w:tab w:val="left" w:pos="1560"/>
        </w:tabs>
        <w:adjustRightInd w:val="0"/>
        <w:snapToGrid w:val="0"/>
        <w:spacing w:before="0" w:beforeAutospacing="0" w:after="0" w:afterAutospacing="0" w:line="360" w:lineRule="auto"/>
        <w:ind w:firstLineChars="0" w:firstLine="709"/>
        <w:rPr>
          <w:rFonts w:asciiTheme="minorEastAsia" w:eastAsiaTheme="minorEastAsia" w:hAnsiTheme="minorEastAsia"/>
          <w:kern w:val="24"/>
          <w:sz w:val="24"/>
          <w:szCs w:val="24"/>
        </w:rPr>
      </w:pPr>
      <w:r>
        <w:rPr>
          <w:rFonts w:asciiTheme="minorEastAsia" w:eastAsiaTheme="minorEastAsia" w:hAnsiTheme="minorEastAsia"/>
          <w:kern w:val="24"/>
          <w:sz w:val="24"/>
          <w:szCs w:val="24"/>
        </w:rPr>
        <w:t>(一）</w:t>
      </w:r>
      <w:r w:rsidR="009A4078" w:rsidRPr="009A4078">
        <w:rPr>
          <w:rFonts w:asciiTheme="minorEastAsia" w:eastAsiaTheme="minorEastAsia" w:hAnsiTheme="minorEastAsia" w:hint="eastAsia"/>
          <w:kern w:val="24"/>
          <w:sz w:val="24"/>
          <w:szCs w:val="24"/>
        </w:rPr>
        <w:t>货币资金的业务流程是否存在安全隐患。</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6" w:firstLine="566"/>
        <w:rPr>
          <w:rFonts w:asciiTheme="minorEastAsia" w:eastAsiaTheme="minorEastAsia" w:hAnsiTheme="minorEastAsia"/>
          <w:kern w:val="24"/>
          <w:sz w:val="24"/>
          <w:szCs w:val="24"/>
        </w:rPr>
      </w:pPr>
      <w:r>
        <w:rPr>
          <w:rFonts w:asciiTheme="minorEastAsia" w:eastAsiaTheme="minorEastAsia" w:hAnsiTheme="minorEastAsia"/>
          <w:kern w:val="24"/>
          <w:sz w:val="24"/>
          <w:szCs w:val="24"/>
        </w:rPr>
        <w:t>（二）</w:t>
      </w:r>
      <w:r w:rsidR="009A4078" w:rsidRPr="009A4078">
        <w:rPr>
          <w:rFonts w:asciiTheme="minorEastAsia" w:eastAsiaTheme="minorEastAsia" w:hAnsiTheme="minorEastAsia" w:hint="eastAsia"/>
          <w:kern w:val="24"/>
          <w:sz w:val="24"/>
          <w:szCs w:val="24"/>
        </w:rPr>
        <w:t>货币资金业务相关岗位及人员的设置情况，是否存在货币资金业务不相容职务混岗的现象。</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（三）</w:t>
      </w:r>
      <w:r w:rsidR="009A4078" w:rsidRPr="009A4078">
        <w:rPr>
          <w:rFonts w:asciiTheme="minorEastAsia" w:eastAsiaTheme="minorEastAsia" w:hAnsiTheme="minorEastAsia" w:hint="eastAsia"/>
          <w:kern w:val="24"/>
          <w:sz w:val="24"/>
          <w:szCs w:val="24"/>
        </w:rPr>
        <w:t>货币资金授权批准制度的执行情况。重点检查货币资金支出的授权批准手续是否健全、是否存在越权审批行为。</w:t>
      </w:r>
    </w:p>
    <w:p w:rsidR="009A4078" w:rsidRPr="009A4078" w:rsidRDefault="006B76DF" w:rsidP="006B76DF">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（四）</w:t>
      </w:r>
      <w:r w:rsidR="009A4078" w:rsidRPr="009A4078">
        <w:rPr>
          <w:rFonts w:asciiTheme="minorEastAsia" w:eastAsiaTheme="minorEastAsia" w:hAnsiTheme="minorEastAsia" w:hint="eastAsia"/>
          <w:kern w:val="24"/>
          <w:sz w:val="24"/>
          <w:szCs w:val="24"/>
        </w:rPr>
        <w:t>支付款项印章的保管情况。重点检查是否存在办理付款业务所需的全部印章交由一人保管的现象。</w:t>
      </w:r>
    </w:p>
    <w:p w:rsidR="009A4078" w:rsidRPr="009A4078" w:rsidRDefault="006B76DF" w:rsidP="005E11A2">
      <w:pPr>
        <w:pStyle w:val="1"/>
        <w:tabs>
          <w:tab w:val="left" w:pos="1560"/>
        </w:tabs>
        <w:adjustRightInd w:val="0"/>
        <w:snapToGrid w:val="0"/>
        <w:spacing w:before="0" w:beforeAutospacing="0" w:after="0" w:afterAutospacing="0" w:line="360" w:lineRule="auto"/>
        <w:ind w:firstLineChars="236" w:firstLine="566"/>
        <w:rPr>
          <w:rFonts w:asciiTheme="minorEastAsia" w:eastAsiaTheme="minorEastAsia" w:hAnsiTheme="minorEastAsia"/>
          <w:kern w:val="24"/>
          <w:sz w:val="24"/>
          <w:szCs w:val="24"/>
        </w:rPr>
      </w:pPr>
      <w:r>
        <w:rPr>
          <w:rFonts w:asciiTheme="minorEastAsia" w:eastAsiaTheme="minorEastAsia" w:hAnsiTheme="minorEastAsia"/>
          <w:kern w:val="24"/>
          <w:sz w:val="24"/>
          <w:szCs w:val="24"/>
        </w:rPr>
        <w:t>（五）</w:t>
      </w:r>
      <w:r w:rsidR="009A4078" w:rsidRPr="009A4078">
        <w:rPr>
          <w:rFonts w:asciiTheme="minorEastAsia" w:eastAsiaTheme="minorEastAsia" w:hAnsiTheme="minorEastAsia" w:hint="eastAsia"/>
          <w:kern w:val="24"/>
          <w:sz w:val="24"/>
          <w:szCs w:val="24"/>
        </w:rPr>
        <w:t>票据的保管情况。重点检查票据的购买、领用、保管手续是否健全、票据保管是否存在漏洞等。</w:t>
      </w:r>
    </w:p>
    <w:p w:rsidR="009A4078" w:rsidRDefault="005E11A2" w:rsidP="005E11A2">
      <w:pPr>
        <w:pStyle w:val="1"/>
        <w:tabs>
          <w:tab w:val="left" w:pos="1560"/>
        </w:tabs>
        <w:adjustRightInd w:val="0"/>
        <w:snapToGrid w:val="0"/>
        <w:spacing w:before="0" w:beforeAutospacing="0" w:after="0" w:afterAutospacing="0" w:line="360" w:lineRule="auto"/>
        <w:ind w:firstLineChars="235" w:firstLine="564"/>
        <w:rPr>
          <w:rFonts w:asciiTheme="minorEastAsia" w:eastAsiaTheme="minorEastAsia" w:hAnsiTheme="minorEastAsia"/>
          <w:kern w:val="24"/>
          <w:sz w:val="24"/>
          <w:szCs w:val="24"/>
        </w:rPr>
      </w:pPr>
      <w:r>
        <w:rPr>
          <w:rFonts w:asciiTheme="minorEastAsia" w:eastAsiaTheme="minorEastAsia" w:hAnsiTheme="minorEastAsia"/>
          <w:kern w:val="24"/>
          <w:sz w:val="24"/>
          <w:szCs w:val="24"/>
        </w:rPr>
        <w:t>（六）</w:t>
      </w:r>
      <w:r w:rsidR="009A4078" w:rsidRPr="009A4078">
        <w:rPr>
          <w:rFonts w:asciiTheme="minorEastAsia" w:eastAsiaTheme="minorEastAsia" w:hAnsiTheme="minorEastAsia" w:hint="eastAsia"/>
          <w:kern w:val="24"/>
          <w:sz w:val="24"/>
          <w:szCs w:val="24"/>
        </w:rPr>
        <w:t>银行对帐落实情况。重点检查未达款项的处理情况、银行对帐“双签”制度的落实情况等。</w:t>
      </w:r>
    </w:p>
    <w:p w:rsidR="00491475" w:rsidRDefault="00491475" w:rsidP="009F51DC">
      <w:pPr>
        <w:pStyle w:val="1"/>
        <w:tabs>
          <w:tab w:val="left" w:pos="1560"/>
        </w:tabs>
        <w:adjustRightInd w:val="0"/>
        <w:snapToGrid w:val="0"/>
        <w:spacing w:before="0" w:beforeAutospacing="0" w:after="0" w:afterAutospacing="0" w:line="360" w:lineRule="auto"/>
        <w:ind w:firstLineChars="235" w:firstLine="566"/>
        <w:rPr>
          <w:rFonts w:ascii="宋体" w:hAnsi="宋体"/>
          <w:kern w:val="24"/>
          <w:sz w:val="24"/>
        </w:rPr>
      </w:pPr>
      <w:r w:rsidRPr="009F51DC">
        <w:rPr>
          <w:rFonts w:asciiTheme="minorEastAsia" w:eastAsiaTheme="minorEastAsia" w:hAnsiTheme="minorEastAsia"/>
          <w:b/>
          <w:kern w:val="24"/>
          <w:sz w:val="24"/>
          <w:szCs w:val="24"/>
        </w:rPr>
        <w:t>第十条</w:t>
      </w:r>
      <w:r w:rsidR="00525335">
        <w:rPr>
          <w:rFonts w:asciiTheme="minorEastAsia" w:eastAsiaTheme="minorEastAsia" w:hAnsiTheme="minorEastAsia" w:hint="eastAsia"/>
          <w:b/>
          <w:kern w:val="24"/>
          <w:sz w:val="24"/>
          <w:szCs w:val="24"/>
        </w:rPr>
        <w:t xml:space="preserve"> </w:t>
      </w:r>
      <w:r w:rsidRPr="00CA1CC9">
        <w:rPr>
          <w:rFonts w:ascii="宋体" w:hAnsi="宋体" w:hint="eastAsia"/>
          <w:kern w:val="24"/>
          <w:sz w:val="24"/>
        </w:rPr>
        <w:t>本办法由财务处</w:t>
      </w:r>
      <w:r>
        <w:rPr>
          <w:rFonts w:ascii="宋体" w:hAnsi="宋体" w:hint="eastAsia"/>
          <w:kern w:val="24"/>
          <w:sz w:val="24"/>
        </w:rPr>
        <w:t>负责</w:t>
      </w:r>
      <w:r w:rsidRPr="00CA1CC9">
        <w:rPr>
          <w:rFonts w:ascii="宋体" w:hAnsi="宋体" w:hint="eastAsia"/>
          <w:kern w:val="24"/>
          <w:sz w:val="24"/>
        </w:rPr>
        <w:t>解释</w:t>
      </w:r>
      <w:r>
        <w:rPr>
          <w:rFonts w:ascii="宋体" w:hAnsi="宋体" w:hint="eastAsia"/>
          <w:kern w:val="24"/>
          <w:sz w:val="24"/>
        </w:rPr>
        <w:t>。</w:t>
      </w:r>
    </w:p>
    <w:p w:rsidR="00AC1D16" w:rsidRPr="007F3081" w:rsidRDefault="00AC1D16" w:rsidP="009F51DC">
      <w:pPr>
        <w:pStyle w:val="a7"/>
        <w:widowControl w:val="0"/>
        <w:tabs>
          <w:tab w:val="left" w:pos="8840"/>
        </w:tabs>
        <w:spacing w:before="0" w:beforeAutospacing="0" w:after="0" w:afterAutospacing="0" w:line="360" w:lineRule="auto"/>
        <w:ind w:rightChars="-11" w:right="-23" w:firstLineChars="236" w:firstLine="569"/>
        <w:jc w:val="both"/>
        <w:rPr>
          <w:rFonts w:asciiTheme="minorEastAsia" w:eastAsiaTheme="minorEastAsia" w:hAnsiTheme="minorEastAsia"/>
          <w:kern w:val="2"/>
        </w:rPr>
      </w:pPr>
      <w:r w:rsidRPr="009F51DC">
        <w:rPr>
          <w:b/>
          <w:kern w:val="24"/>
        </w:rPr>
        <w:t>第十一条</w:t>
      </w:r>
      <w:r w:rsidR="00525335">
        <w:rPr>
          <w:rFonts w:hint="eastAsia"/>
          <w:b/>
          <w:kern w:val="24"/>
        </w:rPr>
        <w:t xml:space="preserve"> </w:t>
      </w:r>
      <w:r w:rsidRPr="007F3081">
        <w:rPr>
          <w:rFonts w:asciiTheme="minorEastAsia" w:eastAsiaTheme="minorEastAsia" w:hAnsiTheme="minorEastAsia" w:hint="eastAsia"/>
          <w:kern w:val="2"/>
        </w:rPr>
        <w:t>本办法自发文之日起实行，原《</w:t>
      </w:r>
      <w:r>
        <w:rPr>
          <w:rFonts w:asciiTheme="minorEastAsia" w:eastAsiaTheme="minorEastAsia" w:hAnsiTheme="minorEastAsia" w:hint="eastAsia"/>
          <w:kern w:val="2"/>
        </w:rPr>
        <w:t>上海师范大学天华学院现金管理制度</w:t>
      </w:r>
      <w:r w:rsidRPr="007F3081">
        <w:rPr>
          <w:rFonts w:asciiTheme="minorEastAsia" w:eastAsiaTheme="minorEastAsia" w:hAnsiTheme="minorEastAsia" w:hint="eastAsia"/>
          <w:kern w:val="2"/>
        </w:rPr>
        <w:t>》（</w:t>
      </w:r>
      <w:r>
        <w:rPr>
          <w:rFonts w:asciiTheme="minorEastAsia" w:eastAsiaTheme="minorEastAsia" w:hAnsiTheme="minorEastAsia" w:hint="eastAsia"/>
          <w:kern w:val="2"/>
        </w:rPr>
        <w:t>2011年5月）</w:t>
      </w:r>
      <w:r w:rsidRPr="007F3081">
        <w:rPr>
          <w:rFonts w:asciiTheme="minorEastAsia" w:eastAsiaTheme="minorEastAsia" w:hAnsiTheme="minorEastAsia" w:hint="eastAsia"/>
          <w:kern w:val="2"/>
        </w:rPr>
        <w:t>同时废止。凡与本办法不一致的，以本办法为准。</w:t>
      </w:r>
    </w:p>
    <w:p w:rsidR="00AC1D16" w:rsidRPr="00AC1D16" w:rsidRDefault="00AC1D16" w:rsidP="005E11A2">
      <w:pPr>
        <w:pStyle w:val="1"/>
        <w:tabs>
          <w:tab w:val="left" w:pos="1560"/>
        </w:tabs>
        <w:adjustRightInd w:val="0"/>
        <w:snapToGrid w:val="0"/>
        <w:spacing w:before="0" w:beforeAutospacing="0" w:after="0" w:afterAutospacing="0" w:line="360" w:lineRule="auto"/>
        <w:ind w:firstLineChars="235" w:firstLine="564"/>
        <w:rPr>
          <w:rFonts w:ascii="宋体" w:hAnsi="宋体"/>
          <w:kern w:val="24"/>
          <w:sz w:val="24"/>
        </w:rPr>
      </w:pPr>
    </w:p>
    <w:p w:rsidR="00491475" w:rsidRDefault="00491475" w:rsidP="005E11A2">
      <w:pPr>
        <w:pStyle w:val="1"/>
        <w:tabs>
          <w:tab w:val="left" w:pos="1560"/>
        </w:tabs>
        <w:adjustRightInd w:val="0"/>
        <w:snapToGrid w:val="0"/>
        <w:spacing w:before="0" w:beforeAutospacing="0" w:after="0" w:afterAutospacing="0" w:line="360" w:lineRule="auto"/>
        <w:ind w:firstLineChars="235" w:firstLine="564"/>
        <w:rPr>
          <w:rFonts w:ascii="宋体" w:hAnsi="宋体"/>
          <w:kern w:val="24"/>
          <w:sz w:val="24"/>
        </w:rPr>
      </w:pPr>
    </w:p>
    <w:p w:rsidR="00491475" w:rsidRDefault="00491475" w:rsidP="00E42919">
      <w:pPr>
        <w:pStyle w:val="1"/>
        <w:tabs>
          <w:tab w:val="left" w:pos="1560"/>
        </w:tabs>
        <w:adjustRightInd w:val="0"/>
        <w:snapToGrid w:val="0"/>
        <w:spacing w:before="0" w:beforeAutospacing="0" w:after="0" w:afterAutospacing="0" w:line="360" w:lineRule="auto"/>
        <w:ind w:firstLineChars="2235" w:firstLine="5364"/>
        <w:rPr>
          <w:rFonts w:ascii="宋体" w:hAnsi="宋体"/>
          <w:kern w:val="24"/>
          <w:sz w:val="24"/>
        </w:rPr>
      </w:pPr>
      <w:r>
        <w:rPr>
          <w:rFonts w:ascii="宋体" w:hAnsi="宋体"/>
          <w:kern w:val="24"/>
          <w:sz w:val="24"/>
        </w:rPr>
        <w:t>上海师范大学天华学院</w:t>
      </w:r>
    </w:p>
    <w:p w:rsidR="00491475" w:rsidRPr="009A4078" w:rsidRDefault="00491475" w:rsidP="00E42919">
      <w:pPr>
        <w:pStyle w:val="1"/>
        <w:tabs>
          <w:tab w:val="left" w:pos="1560"/>
        </w:tabs>
        <w:adjustRightInd w:val="0"/>
        <w:snapToGrid w:val="0"/>
        <w:spacing w:before="0" w:beforeAutospacing="0" w:after="0" w:afterAutospacing="0" w:line="360" w:lineRule="auto"/>
        <w:ind w:firstLineChars="2335" w:firstLine="5604"/>
        <w:rPr>
          <w:rFonts w:asciiTheme="minorEastAsia" w:eastAsiaTheme="minorEastAsia" w:hAnsiTheme="minorEastAsia"/>
          <w:kern w:val="24"/>
          <w:sz w:val="24"/>
          <w:szCs w:val="24"/>
        </w:rPr>
      </w:pPr>
      <w:r>
        <w:rPr>
          <w:rFonts w:ascii="宋体" w:hAnsi="宋体"/>
          <w:kern w:val="24"/>
          <w:sz w:val="24"/>
        </w:rPr>
        <w:t>2016年1</w:t>
      </w:r>
      <w:r w:rsidR="00E42919">
        <w:rPr>
          <w:rFonts w:ascii="宋体" w:hAnsi="宋体" w:hint="eastAsia"/>
          <w:kern w:val="24"/>
          <w:sz w:val="24"/>
        </w:rPr>
        <w:t>1</w:t>
      </w:r>
      <w:r>
        <w:rPr>
          <w:rFonts w:ascii="宋体" w:hAnsi="宋体"/>
          <w:kern w:val="24"/>
          <w:sz w:val="24"/>
        </w:rPr>
        <w:t>月</w:t>
      </w:r>
      <w:r w:rsidR="00E42919">
        <w:rPr>
          <w:rFonts w:ascii="宋体" w:hAnsi="宋体" w:hint="eastAsia"/>
          <w:kern w:val="24"/>
          <w:sz w:val="24"/>
        </w:rPr>
        <w:t>25</w:t>
      </w:r>
      <w:r>
        <w:rPr>
          <w:rFonts w:ascii="宋体" w:hAnsi="宋体"/>
          <w:kern w:val="24"/>
          <w:sz w:val="24"/>
        </w:rPr>
        <w:t>日</w:t>
      </w:r>
    </w:p>
    <w:p w:rsidR="009A4078" w:rsidRPr="009A4078" w:rsidRDefault="009A4078" w:rsidP="009A4078">
      <w:pPr>
        <w:pStyle w:val="1"/>
        <w:tabs>
          <w:tab w:val="left" w:pos="1560"/>
        </w:tabs>
        <w:adjustRightInd w:val="0"/>
        <w:snapToGrid w:val="0"/>
        <w:spacing w:before="0" w:beforeAutospacing="0" w:after="0" w:afterAutospacing="0" w:line="360" w:lineRule="auto"/>
        <w:ind w:firstLineChars="0" w:firstLine="0"/>
        <w:rPr>
          <w:rFonts w:asciiTheme="minorEastAsia" w:eastAsiaTheme="minorEastAsia" w:hAnsiTheme="minorEastAsia"/>
          <w:kern w:val="24"/>
          <w:sz w:val="24"/>
          <w:szCs w:val="24"/>
        </w:rPr>
      </w:pPr>
    </w:p>
    <w:p w:rsidR="009A4078" w:rsidRDefault="009A4078" w:rsidP="00572677">
      <w:pPr>
        <w:pStyle w:val="1"/>
        <w:tabs>
          <w:tab w:val="left" w:pos="1560"/>
        </w:tabs>
        <w:adjustRightInd w:val="0"/>
        <w:snapToGrid w:val="0"/>
        <w:spacing w:before="0" w:beforeAutospacing="0" w:after="0" w:afterAutospacing="0" w:line="360" w:lineRule="auto"/>
        <w:ind w:firstLineChars="0" w:firstLine="0"/>
        <w:rPr>
          <w:rFonts w:ascii="宋体" w:hAnsi="宋体"/>
          <w:kern w:val="24"/>
          <w:sz w:val="24"/>
        </w:rPr>
      </w:pPr>
    </w:p>
    <w:p w:rsidR="009A4078" w:rsidRDefault="009A4078" w:rsidP="00572677">
      <w:pPr>
        <w:pStyle w:val="1"/>
        <w:tabs>
          <w:tab w:val="left" w:pos="1560"/>
        </w:tabs>
        <w:adjustRightInd w:val="0"/>
        <w:snapToGrid w:val="0"/>
        <w:spacing w:before="0" w:beforeAutospacing="0" w:after="0" w:afterAutospacing="0" w:line="360" w:lineRule="auto"/>
        <w:ind w:firstLineChars="0" w:firstLine="0"/>
        <w:rPr>
          <w:rFonts w:ascii="宋体" w:hAnsi="宋体"/>
          <w:kern w:val="24"/>
          <w:sz w:val="24"/>
        </w:rPr>
      </w:pPr>
    </w:p>
    <w:p w:rsidR="00481F71" w:rsidRPr="00CA1CC9" w:rsidRDefault="00481F71" w:rsidP="00481F71">
      <w:pPr>
        <w:spacing w:line="360" w:lineRule="auto"/>
        <w:ind w:firstLineChars="2400" w:firstLine="5760"/>
        <w:rPr>
          <w:sz w:val="24"/>
        </w:rPr>
      </w:pPr>
    </w:p>
    <w:sectPr w:rsidR="00481F71" w:rsidRPr="00CA1CC9" w:rsidSect="00EA558F">
      <w:footerReference w:type="default" r:id="rId8"/>
      <w:pgSz w:w="11906" w:h="16838"/>
      <w:pgMar w:top="1134" w:right="1418" w:bottom="1440" w:left="1797" w:header="851" w:footer="992" w:gutter="0"/>
      <w:pgNumType w:start="6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18B" w:rsidRDefault="00A6618B" w:rsidP="000C79C8">
      <w:r>
        <w:separator/>
      </w:r>
    </w:p>
  </w:endnote>
  <w:endnote w:type="continuationSeparator" w:id="0">
    <w:p w:rsidR="00A6618B" w:rsidRDefault="00A6618B" w:rsidP="000C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633726"/>
      <w:docPartObj>
        <w:docPartGallery w:val="Page Numbers (Bottom of Page)"/>
        <w:docPartUnique/>
      </w:docPartObj>
    </w:sdtPr>
    <w:sdtContent>
      <w:p w:rsidR="00EA558F" w:rsidRDefault="00EA558F">
        <w:pPr>
          <w:pStyle w:val="a5"/>
          <w:jc w:val="center"/>
        </w:pPr>
        <w:r>
          <w:fldChar w:fldCharType="begin"/>
        </w:r>
        <w:r>
          <w:instrText>PAGE   \* MERGEFORMAT</w:instrText>
        </w:r>
        <w:r>
          <w:fldChar w:fldCharType="separate"/>
        </w:r>
        <w:r w:rsidRPr="00EA558F">
          <w:rPr>
            <w:noProof/>
            <w:lang w:val="zh-CN"/>
          </w:rPr>
          <w:t>63</w:t>
        </w:r>
        <w:r>
          <w:fldChar w:fldCharType="end"/>
        </w:r>
      </w:p>
    </w:sdtContent>
  </w:sdt>
  <w:p w:rsidR="005E0118" w:rsidRDefault="005E01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18B" w:rsidRDefault="00A6618B" w:rsidP="000C79C8">
      <w:r>
        <w:separator/>
      </w:r>
    </w:p>
  </w:footnote>
  <w:footnote w:type="continuationSeparator" w:id="0">
    <w:p w:rsidR="00A6618B" w:rsidRDefault="00A6618B" w:rsidP="000C7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901A0"/>
    <w:multiLevelType w:val="hybridMultilevel"/>
    <w:tmpl w:val="46DA8B90"/>
    <w:lvl w:ilvl="0" w:tplc="8D2C549E">
      <w:start w:val="2"/>
      <w:numFmt w:val="japaneseCounting"/>
      <w:lvlText w:val="（%1）"/>
      <w:lvlJc w:val="left"/>
      <w:pPr>
        <w:ind w:left="1284" w:hanging="720"/>
      </w:pPr>
      <w:rPr>
        <w:rFonts w:hint="default"/>
        <w:lang w:val="en-US"/>
      </w:rPr>
    </w:lvl>
    <w:lvl w:ilvl="1" w:tplc="04090019">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1">
    <w:nsid w:val="161D197C"/>
    <w:multiLevelType w:val="hybridMultilevel"/>
    <w:tmpl w:val="E9A88CA8"/>
    <w:lvl w:ilvl="0" w:tplc="468A9962">
      <w:start w:val="5"/>
      <w:numFmt w:val="decimal"/>
      <w:lvlText w:val="%1、"/>
      <w:lvlJc w:val="left"/>
      <w:pPr>
        <w:ind w:left="926" w:hanging="360"/>
      </w:pPr>
      <w:rPr>
        <w:rFonts w:cs="仿宋_GB2312"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
    <w:nsid w:val="191607C6"/>
    <w:multiLevelType w:val="hybridMultilevel"/>
    <w:tmpl w:val="D714B012"/>
    <w:lvl w:ilvl="0" w:tplc="CDC6B5CC">
      <w:start w:val="5"/>
      <w:numFmt w:val="decimal"/>
      <w:lvlText w:val="%1、"/>
      <w:lvlJc w:val="left"/>
      <w:pPr>
        <w:ind w:left="926" w:hanging="360"/>
      </w:pPr>
      <w:rPr>
        <w:rFonts w:cs="仿宋_GB2312"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3">
    <w:nsid w:val="1B8C7065"/>
    <w:multiLevelType w:val="hybridMultilevel"/>
    <w:tmpl w:val="E76C9662"/>
    <w:lvl w:ilvl="0" w:tplc="11B230D0">
      <w:start w:val="5"/>
      <w:numFmt w:val="decimal"/>
      <w:lvlText w:val="%1、"/>
      <w:lvlJc w:val="left"/>
      <w:pPr>
        <w:ind w:left="927" w:hanging="360"/>
      </w:pPr>
      <w:rPr>
        <w:rFonts w:cs="仿宋_GB2312"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4">
    <w:nsid w:val="22F25135"/>
    <w:multiLevelType w:val="hybridMultilevel"/>
    <w:tmpl w:val="8B2C91F4"/>
    <w:lvl w:ilvl="0" w:tplc="C6D095FC">
      <w:start w:val="1"/>
      <w:numFmt w:val="japaneseCounting"/>
      <w:lvlText w:val="（%1）"/>
      <w:lvlJc w:val="left"/>
      <w:pPr>
        <w:ind w:left="720" w:hanging="720"/>
      </w:pPr>
      <w:rPr>
        <w:rFonts w:cs="Times New Roman" w:hint="default"/>
      </w:rPr>
    </w:lvl>
    <w:lvl w:ilvl="1" w:tplc="04090019">
      <w:start w:val="1"/>
      <w:numFmt w:val="lowerLetter"/>
      <w:lvlText w:val="%2)"/>
      <w:lvlJc w:val="left"/>
      <w:pPr>
        <w:ind w:left="1124" w:hanging="420"/>
      </w:pPr>
      <w:rPr>
        <w:rFonts w:cs="Times New Roman"/>
      </w:rPr>
    </w:lvl>
    <w:lvl w:ilvl="2" w:tplc="0409001B">
      <w:start w:val="1"/>
      <w:numFmt w:val="lowerRoman"/>
      <w:lvlText w:val="%3."/>
      <w:lvlJc w:val="right"/>
      <w:pPr>
        <w:ind w:left="1544" w:hanging="420"/>
      </w:pPr>
      <w:rPr>
        <w:rFonts w:cs="Times New Roman"/>
      </w:rPr>
    </w:lvl>
    <w:lvl w:ilvl="3" w:tplc="0409000F">
      <w:start w:val="1"/>
      <w:numFmt w:val="decimal"/>
      <w:lvlText w:val="%4."/>
      <w:lvlJc w:val="left"/>
      <w:pPr>
        <w:ind w:left="1964" w:hanging="420"/>
      </w:pPr>
      <w:rPr>
        <w:rFonts w:cs="Times New Roman"/>
      </w:rPr>
    </w:lvl>
    <w:lvl w:ilvl="4" w:tplc="04090019">
      <w:start w:val="1"/>
      <w:numFmt w:val="lowerLetter"/>
      <w:lvlText w:val="%5)"/>
      <w:lvlJc w:val="left"/>
      <w:pPr>
        <w:ind w:left="2384" w:hanging="420"/>
      </w:pPr>
      <w:rPr>
        <w:rFonts w:cs="Times New Roman"/>
      </w:rPr>
    </w:lvl>
    <w:lvl w:ilvl="5" w:tplc="0409001B">
      <w:start w:val="1"/>
      <w:numFmt w:val="lowerRoman"/>
      <w:lvlText w:val="%6."/>
      <w:lvlJc w:val="right"/>
      <w:pPr>
        <w:ind w:left="2804" w:hanging="420"/>
      </w:pPr>
      <w:rPr>
        <w:rFonts w:cs="Times New Roman"/>
      </w:rPr>
    </w:lvl>
    <w:lvl w:ilvl="6" w:tplc="0409000F">
      <w:start w:val="1"/>
      <w:numFmt w:val="decimal"/>
      <w:lvlText w:val="%7."/>
      <w:lvlJc w:val="left"/>
      <w:pPr>
        <w:ind w:left="3224" w:hanging="420"/>
      </w:pPr>
      <w:rPr>
        <w:rFonts w:cs="Times New Roman"/>
      </w:rPr>
    </w:lvl>
    <w:lvl w:ilvl="7" w:tplc="04090019">
      <w:start w:val="1"/>
      <w:numFmt w:val="lowerLetter"/>
      <w:lvlText w:val="%8)"/>
      <w:lvlJc w:val="left"/>
      <w:pPr>
        <w:ind w:left="3644" w:hanging="420"/>
      </w:pPr>
      <w:rPr>
        <w:rFonts w:cs="Times New Roman"/>
      </w:rPr>
    </w:lvl>
    <w:lvl w:ilvl="8" w:tplc="0409001B">
      <w:start w:val="1"/>
      <w:numFmt w:val="lowerRoman"/>
      <w:lvlText w:val="%9."/>
      <w:lvlJc w:val="right"/>
      <w:pPr>
        <w:ind w:left="4064" w:hanging="420"/>
      </w:pPr>
      <w:rPr>
        <w:rFonts w:cs="Times New Roman"/>
      </w:rPr>
    </w:lvl>
  </w:abstractNum>
  <w:abstractNum w:abstractNumId="5">
    <w:nsid w:val="25BE30BB"/>
    <w:multiLevelType w:val="hybridMultilevel"/>
    <w:tmpl w:val="C9681224"/>
    <w:lvl w:ilvl="0" w:tplc="DD3A8B06">
      <w:start w:val="6"/>
      <w:numFmt w:val="decimal"/>
      <w:lvlText w:val="%1、"/>
      <w:lvlJc w:val="left"/>
      <w:pPr>
        <w:ind w:left="1057" w:hanging="360"/>
      </w:pPr>
      <w:rPr>
        <w:rFonts w:cs="仿宋_GB2312" w:hint="default"/>
      </w:rPr>
    </w:lvl>
    <w:lvl w:ilvl="1" w:tplc="04090019" w:tentative="1">
      <w:start w:val="1"/>
      <w:numFmt w:val="lowerLetter"/>
      <w:lvlText w:val="%2)"/>
      <w:lvlJc w:val="left"/>
      <w:pPr>
        <w:ind w:left="1537" w:hanging="420"/>
      </w:pPr>
    </w:lvl>
    <w:lvl w:ilvl="2" w:tplc="0409001B" w:tentative="1">
      <w:start w:val="1"/>
      <w:numFmt w:val="lowerRoman"/>
      <w:lvlText w:val="%3."/>
      <w:lvlJc w:val="right"/>
      <w:pPr>
        <w:ind w:left="1957" w:hanging="420"/>
      </w:pPr>
    </w:lvl>
    <w:lvl w:ilvl="3" w:tplc="0409000F" w:tentative="1">
      <w:start w:val="1"/>
      <w:numFmt w:val="decimal"/>
      <w:lvlText w:val="%4."/>
      <w:lvlJc w:val="left"/>
      <w:pPr>
        <w:ind w:left="2377" w:hanging="420"/>
      </w:pPr>
    </w:lvl>
    <w:lvl w:ilvl="4" w:tplc="04090019" w:tentative="1">
      <w:start w:val="1"/>
      <w:numFmt w:val="lowerLetter"/>
      <w:lvlText w:val="%5)"/>
      <w:lvlJc w:val="left"/>
      <w:pPr>
        <w:ind w:left="2797" w:hanging="420"/>
      </w:pPr>
    </w:lvl>
    <w:lvl w:ilvl="5" w:tplc="0409001B" w:tentative="1">
      <w:start w:val="1"/>
      <w:numFmt w:val="lowerRoman"/>
      <w:lvlText w:val="%6."/>
      <w:lvlJc w:val="right"/>
      <w:pPr>
        <w:ind w:left="3217" w:hanging="420"/>
      </w:pPr>
    </w:lvl>
    <w:lvl w:ilvl="6" w:tplc="0409000F" w:tentative="1">
      <w:start w:val="1"/>
      <w:numFmt w:val="decimal"/>
      <w:lvlText w:val="%7."/>
      <w:lvlJc w:val="left"/>
      <w:pPr>
        <w:ind w:left="3637" w:hanging="420"/>
      </w:pPr>
    </w:lvl>
    <w:lvl w:ilvl="7" w:tplc="04090019" w:tentative="1">
      <w:start w:val="1"/>
      <w:numFmt w:val="lowerLetter"/>
      <w:lvlText w:val="%8)"/>
      <w:lvlJc w:val="left"/>
      <w:pPr>
        <w:ind w:left="4057" w:hanging="420"/>
      </w:pPr>
    </w:lvl>
    <w:lvl w:ilvl="8" w:tplc="0409001B" w:tentative="1">
      <w:start w:val="1"/>
      <w:numFmt w:val="lowerRoman"/>
      <w:lvlText w:val="%9."/>
      <w:lvlJc w:val="right"/>
      <w:pPr>
        <w:ind w:left="4477" w:hanging="420"/>
      </w:pPr>
    </w:lvl>
  </w:abstractNum>
  <w:abstractNum w:abstractNumId="6">
    <w:nsid w:val="34D86F34"/>
    <w:multiLevelType w:val="hybridMultilevel"/>
    <w:tmpl w:val="2A84939C"/>
    <w:lvl w:ilvl="0" w:tplc="5170C8AC">
      <w:start w:val="1"/>
      <w:numFmt w:val="japaneseCounting"/>
      <w:lvlText w:val="第%1条"/>
      <w:lvlJc w:val="left"/>
      <w:pPr>
        <w:ind w:left="1288" w:hanging="720"/>
      </w:pPr>
      <w:rPr>
        <w:rFonts w:ascii="仿宋_GB2312" w:eastAsia="仿宋_GB2312" w:cs="Times New Roman" w:hint="eastAsia"/>
        <w:b/>
        <w:bCs/>
      </w:rPr>
    </w:lvl>
    <w:lvl w:ilvl="1" w:tplc="78909856">
      <w:start w:val="1"/>
      <w:numFmt w:val="japaneseCounting"/>
      <w:lvlText w:val="（%2）"/>
      <w:lvlJc w:val="left"/>
      <w:pPr>
        <w:ind w:left="720" w:hanging="720"/>
      </w:pPr>
      <w:rPr>
        <w:rFonts w:cs="Times New Roman" w:hint="default"/>
      </w:rPr>
    </w:lvl>
    <w:lvl w:ilvl="2" w:tplc="0409001B">
      <w:start w:val="1"/>
      <w:numFmt w:val="lowerRoman"/>
      <w:lvlText w:val="%3."/>
      <w:lvlJc w:val="right"/>
      <w:pPr>
        <w:ind w:left="1828" w:hanging="420"/>
      </w:pPr>
      <w:rPr>
        <w:rFonts w:cs="Times New Roman"/>
      </w:rPr>
    </w:lvl>
    <w:lvl w:ilvl="3" w:tplc="0409000F">
      <w:start w:val="1"/>
      <w:numFmt w:val="decimal"/>
      <w:lvlText w:val="%4."/>
      <w:lvlJc w:val="left"/>
      <w:pPr>
        <w:ind w:left="2248" w:hanging="420"/>
      </w:pPr>
      <w:rPr>
        <w:rFonts w:cs="Times New Roman"/>
      </w:rPr>
    </w:lvl>
    <w:lvl w:ilvl="4" w:tplc="04090019">
      <w:start w:val="1"/>
      <w:numFmt w:val="lowerLetter"/>
      <w:lvlText w:val="%5)"/>
      <w:lvlJc w:val="left"/>
      <w:pPr>
        <w:ind w:left="2668" w:hanging="420"/>
      </w:pPr>
      <w:rPr>
        <w:rFonts w:cs="Times New Roman"/>
      </w:rPr>
    </w:lvl>
    <w:lvl w:ilvl="5" w:tplc="0409001B">
      <w:start w:val="1"/>
      <w:numFmt w:val="lowerRoman"/>
      <w:lvlText w:val="%6."/>
      <w:lvlJc w:val="right"/>
      <w:pPr>
        <w:ind w:left="3088" w:hanging="420"/>
      </w:pPr>
      <w:rPr>
        <w:rFonts w:cs="Times New Roman"/>
      </w:rPr>
    </w:lvl>
    <w:lvl w:ilvl="6" w:tplc="0409000F">
      <w:start w:val="1"/>
      <w:numFmt w:val="decimal"/>
      <w:lvlText w:val="%7."/>
      <w:lvlJc w:val="left"/>
      <w:pPr>
        <w:ind w:left="3508" w:hanging="420"/>
      </w:pPr>
      <w:rPr>
        <w:rFonts w:cs="Times New Roman"/>
      </w:rPr>
    </w:lvl>
    <w:lvl w:ilvl="7" w:tplc="04090019">
      <w:start w:val="1"/>
      <w:numFmt w:val="lowerLetter"/>
      <w:lvlText w:val="%8)"/>
      <w:lvlJc w:val="left"/>
      <w:pPr>
        <w:ind w:left="3928" w:hanging="420"/>
      </w:pPr>
      <w:rPr>
        <w:rFonts w:cs="Times New Roman"/>
      </w:rPr>
    </w:lvl>
    <w:lvl w:ilvl="8" w:tplc="0409001B">
      <w:start w:val="1"/>
      <w:numFmt w:val="lowerRoman"/>
      <w:lvlText w:val="%9."/>
      <w:lvlJc w:val="right"/>
      <w:pPr>
        <w:ind w:left="4348" w:hanging="420"/>
      </w:pPr>
      <w:rPr>
        <w:rFonts w:cs="Times New Roman"/>
      </w:rPr>
    </w:lvl>
  </w:abstractNum>
  <w:abstractNum w:abstractNumId="7">
    <w:nsid w:val="3943095E"/>
    <w:multiLevelType w:val="hybridMultilevel"/>
    <w:tmpl w:val="2806D99C"/>
    <w:lvl w:ilvl="0" w:tplc="E7121934">
      <w:start w:val="5"/>
      <w:numFmt w:val="japaneseCounting"/>
      <w:lvlText w:val="（%1）"/>
      <w:lvlJc w:val="left"/>
      <w:pPr>
        <w:ind w:left="1286" w:hanging="72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8">
    <w:nsid w:val="440D63E0"/>
    <w:multiLevelType w:val="hybridMultilevel"/>
    <w:tmpl w:val="718201AA"/>
    <w:lvl w:ilvl="0" w:tplc="EE76E966">
      <w:start w:val="2"/>
      <w:numFmt w:val="japaneseCounting"/>
      <w:lvlText w:val="（%1）"/>
      <w:lvlJc w:val="left"/>
      <w:pPr>
        <w:ind w:left="1287" w:hanging="720"/>
      </w:pPr>
      <w:rPr>
        <w:rFonts w:cs="仿宋_GB2312"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nsid w:val="45005CE5"/>
    <w:multiLevelType w:val="hybridMultilevel"/>
    <w:tmpl w:val="CD4C5DD4"/>
    <w:lvl w:ilvl="0" w:tplc="F84ACF5E">
      <w:start w:val="2"/>
      <w:numFmt w:val="japaneseCounting"/>
      <w:lvlText w:val="（%1）"/>
      <w:lvlJc w:val="left"/>
      <w:pPr>
        <w:ind w:left="1286" w:hanging="72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0">
    <w:nsid w:val="4A0C62A6"/>
    <w:multiLevelType w:val="hybridMultilevel"/>
    <w:tmpl w:val="C784879A"/>
    <w:lvl w:ilvl="0" w:tplc="46D4C082">
      <w:start w:val="2"/>
      <w:numFmt w:val="japaneseCounting"/>
      <w:lvlText w:val="（%1）"/>
      <w:lvlJc w:val="left"/>
      <w:pPr>
        <w:ind w:left="720" w:hanging="720"/>
      </w:pPr>
      <w:rPr>
        <w:rFonts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B72649A"/>
    <w:multiLevelType w:val="hybridMultilevel"/>
    <w:tmpl w:val="513E4E22"/>
    <w:lvl w:ilvl="0" w:tplc="5010EC00">
      <w:start w:val="5"/>
      <w:numFmt w:val="japaneseCounting"/>
      <w:lvlText w:val="（%1）"/>
      <w:lvlJc w:val="left"/>
      <w:pPr>
        <w:ind w:left="720" w:hanging="720"/>
      </w:pPr>
      <w:rPr>
        <w:rFonts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14133E4"/>
    <w:multiLevelType w:val="hybridMultilevel"/>
    <w:tmpl w:val="389874F2"/>
    <w:lvl w:ilvl="0" w:tplc="1FB25772">
      <w:start w:val="1"/>
      <w:numFmt w:val="japaneseCounting"/>
      <w:lvlText w:val="(%1）"/>
      <w:lvlJc w:val="left"/>
      <w:pPr>
        <w:ind w:left="1286" w:hanging="72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3">
    <w:nsid w:val="663716B9"/>
    <w:multiLevelType w:val="hybridMultilevel"/>
    <w:tmpl w:val="DF2AE0DE"/>
    <w:lvl w:ilvl="0" w:tplc="72B402CE">
      <w:start w:val="2"/>
      <w:numFmt w:val="decimal"/>
      <w:lvlText w:val="%1、"/>
      <w:lvlJc w:val="left"/>
      <w:pPr>
        <w:ind w:left="927" w:hanging="360"/>
      </w:pPr>
      <w:rPr>
        <w:rFonts w:cs="仿宋_GB2312"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nsid w:val="664954FA"/>
    <w:multiLevelType w:val="hybridMultilevel"/>
    <w:tmpl w:val="ED986476"/>
    <w:lvl w:ilvl="0" w:tplc="D17C41B4">
      <w:start w:val="2"/>
      <w:numFmt w:val="japaneseCounting"/>
      <w:lvlText w:val="(%1)"/>
      <w:lvlJc w:val="left"/>
      <w:pPr>
        <w:ind w:left="480" w:hanging="480"/>
      </w:pPr>
      <w:rPr>
        <w:rFonts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BF72CC0"/>
    <w:multiLevelType w:val="hybridMultilevel"/>
    <w:tmpl w:val="BE96F18A"/>
    <w:lvl w:ilvl="0" w:tplc="DE6ED2AC">
      <w:start w:val="5"/>
      <w:numFmt w:val="decimal"/>
      <w:lvlText w:val="%1、"/>
      <w:lvlJc w:val="left"/>
      <w:pPr>
        <w:ind w:left="926" w:hanging="360"/>
      </w:pPr>
      <w:rPr>
        <w:rFonts w:cs="仿宋_GB2312"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6">
    <w:nsid w:val="73B5391B"/>
    <w:multiLevelType w:val="hybridMultilevel"/>
    <w:tmpl w:val="5C4427F0"/>
    <w:lvl w:ilvl="0" w:tplc="13AA9CE4">
      <w:start w:val="2"/>
      <w:numFmt w:val="decimal"/>
      <w:lvlText w:val="%1、"/>
      <w:lvlJc w:val="left"/>
      <w:pPr>
        <w:ind w:left="927" w:hanging="360"/>
      </w:pPr>
      <w:rPr>
        <w:rFonts w:cs="仿宋_GB2312"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nsid w:val="7E0D7B69"/>
    <w:multiLevelType w:val="hybridMultilevel"/>
    <w:tmpl w:val="84C86DD2"/>
    <w:lvl w:ilvl="0" w:tplc="C4DE272E">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4"/>
  </w:num>
  <w:num w:numId="3">
    <w:abstractNumId w:val="14"/>
  </w:num>
  <w:num w:numId="4">
    <w:abstractNumId w:val="10"/>
  </w:num>
  <w:num w:numId="5">
    <w:abstractNumId w:val="11"/>
  </w:num>
  <w:num w:numId="6">
    <w:abstractNumId w:val="13"/>
  </w:num>
  <w:num w:numId="7">
    <w:abstractNumId w:val="2"/>
  </w:num>
  <w:num w:numId="8">
    <w:abstractNumId w:val="1"/>
  </w:num>
  <w:num w:numId="9">
    <w:abstractNumId w:val="16"/>
  </w:num>
  <w:num w:numId="10">
    <w:abstractNumId w:val="3"/>
  </w:num>
  <w:num w:numId="11">
    <w:abstractNumId w:val="15"/>
  </w:num>
  <w:num w:numId="12">
    <w:abstractNumId w:val="5"/>
  </w:num>
  <w:num w:numId="13">
    <w:abstractNumId w:val="8"/>
  </w:num>
  <w:num w:numId="14">
    <w:abstractNumId w:val="0"/>
  </w:num>
  <w:num w:numId="15">
    <w:abstractNumId w:val="9"/>
  </w:num>
  <w:num w:numId="16">
    <w:abstractNumId w:val="17"/>
  </w:num>
  <w:num w:numId="17">
    <w:abstractNumId w:val="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E7F34"/>
    <w:rsid w:val="000945C3"/>
    <w:rsid w:val="000C79C8"/>
    <w:rsid w:val="001221A0"/>
    <w:rsid w:val="001A1717"/>
    <w:rsid w:val="00200DA3"/>
    <w:rsid w:val="00264C24"/>
    <w:rsid w:val="00286702"/>
    <w:rsid w:val="0029142E"/>
    <w:rsid w:val="0038751C"/>
    <w:rsid w:val="003D58E6"/>
    <w:rsid w:val="00461B17"/>
    <w:rsid w:val="00481F71"/>
    <w:rsid w:val="00491475"/>
    <w:rsid w:val="005128DB"/>
    <w:rsid w:val="00525335"/>
    <w:rsid w:val="00553DFB"/>
    <w:rsid w:val="00572677"/>
    <w:rsid w:val="005E0118"/>
    <w:rsid w:val="005E11A2"/>
    <w:rsid w:val="00673647"/>
    <w:rsid w:val="006B76DF"/>
    <w:rsid w:val="006D7AF6"/>
    <w:rsid w:val="00713ECC"/>
    <w:rsid w:val="00752B68"/>
    <w:rsid w:val="0084116C"/>
    <w:rsid w:val="009A4078"/>
    <w:rsid w:val="009E7F34"/>
    <w:rsid w:val="009F51DC"/>
    <w:rsid w:val="00A60485"/>
    <w:rsid w:val="00A6618B"/>
    <w:rsid w:val="00AB563B"/>
    <w:rsid w:val="00AC1D16"/>
    <w:rsid w:val="00B35329"/>
    <w:rsid w:val="00C331AF"/>
    <w:rsid w:val="00C80C51"/>
    <w:rsid w:val="00CA1CC9"/>
    <w:rsid w:val="00CF5A1E"/>
    <w:rsid w:val="00DB0AA0"/>
    <w:rsid w:val="00E42919"/>
    <w:rsid w:val="00EA558F"/>
    <w:rsid w:val="00EC72D4"/>
    <w:rsid w:val="00F141F4"/>
    <w:rsid w:val="00F2643D"/>
    <w:rsid w:val="00F3395D"/>
    <w:rsid w:val="00F864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E7F34"/>
    <w:pPr>
      <w:spacing w:line="360" w:lineRule="auto"/>
    </w:pPr>
    <w:rPr>
      <w:rFonts w:ascii="宋体" w:hAnsi="宋体"/>
      <w:kern w:val="24"/>
      <w:sz w:val="24"/>
    </w:rPr>
  </w:style>
  <w:style w:type="character" w:customStyle="1" w:styleId="Char">
    <w:name w:val="正文文本 Char"/>
    <w:basedOn w:val="a0"/>
    <w:link w:val="a3"/>
    <w:rsid w:val="009E7F34"/>
    <w:rPr>
      <w:rFonts w:ascii="宋体" w:eastAsia="宋体" w:hAnsi="宋体" w:cs="Times New Roman"/>
      <w:kern w:val="24"/>
      <w:sz w:val="24"/>
      <w:szCs w:val="24"/>
    </w:rPr>
  </w:style>
  <w:style w:type="paragraph" w:styleId="a4">
    <w:name w:val="header"/>
    <w:basedOn w:val="a"/>
    <w:link w:val="Char0"/>
    <w:uiPriority w:val="99"/>
    <w:unhideWhenUsed/>
    <w:rsid w:val="000C79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79C8"/>
    <w:rPr>
      <w:rFonts w:ascii="Times New Roman" w:eastAsia="宋体" w:hAnsi="Times New Roman" w:cs="Times New Roman"/>
      <w:sz w:val="18"/>
      <w:szCs w:val="18"/>
    </w:rPr>
  </w:style>
  <w:style w:type="paragraph" w:styleId="a5">
    <w:name w:val="footer"/>
    <w:basedOn w:val="a"/>
    <w:link w:val="Char1"/>
    <w:uiPriority w:val="99"/>
    <w:unhideWhenUsed/>
    <w:rsid w:val="000C79C8"/>
    <w:pPr>
      <w:tabs>
        <w:tab w:val="center" w:pos="4153"/>
        <w:tab w:val="right" w:pos="8306"/>
      </w:tabs>
      <w:snapToGrid w:val="0"/>
      <w:jc w:val="left"/>
    </w:pPr>
    <w:rPr>
      <w:sz w:val="18"/>
      <w:szCs w:val="18"/>
    </w:rPr>
  </w:style>
  <w:style w:type="character" w:customStyle="1" w:styleId="Char1">
    <w:name w:val="页脚 Char"/>
    <w:basedOn w:val="a0"/>
    <w:link w:val="a5"/>
    <w:uiPriority w:val="99"/>
    <w:rsid w:val="000C79C8"/>
    <w:rPr>
      <w:rFonts w:ascii="Times New Roman" w:eastAsia="宋体" w:hAnsi="Times New Roman" w:cs="Times New Roman"/>
      <w:sz w:val="18"/>
      <w:szCs w:val="18"/>
    </w:rPr>
  </w:style>
  <w:style w:type="paragraph" w:styleId="a6">
    <w:name w:val="Date"/>
    <w:basedOn w:val="a"/>
    <w:next w:val="a"/>
    <w:link w:val="Char2"/>
    <w:uiPriority w:val="99"/>
    <w:semiHidden/>
    <w:unhideWhenUsed/>
    <w:rsid w:val="00481F71"/>
    <w:pPr>
      <w:ind w:leftChars="2500" w:left="100"/>
    </w:pPr>
  </w:style>
  <w:style w:type="character" w:customStyle="1" w:styleId="Char2">
    <w:name w:val="日期 Char"/>
    <w:basedOn w:val="a0"/>
    <w:link w:val="a6"/>
    <w:uiPriority w:val="99"/>
    <w:semiHidden/>
    <w:rsid w:val="00481F71"/>
    <w:rPr>
      <w:rFonts w:ascii="Times New Roman" w:eastAsia="宋体" w:hAnsi="Times New Roman" w:cs="Times New Roman"/>
      <w:szCs w:val="24"/>
    </w:rPr>
  </w:style>
  <w:style w:type="paragraph" w:customStyle="1" w:styleId="1">
    <w:name w:val="列出段落1"/>
    <w:basedOn w:val="a"/>
    <w:rsid w:val="00481F71"/>
    <w:pPr>
      <w:spacing w:before="100" w:beforeAutospacing="1" w:after="100" w:afterAutospacing="1" w:line="500" w:lineRule="exact"/>
      <w:ind w:firstLineChars="200" w:firstLine="420"/>
    </w:pPr>
    <w:rPr>
      <w:rFonts w:ascii="Calibri" w:hAnsi="Calibri" w:cs="Calibri"/>
      <w:szCs w:val="21"/>
    </w:rPr>
  </w:style>
  <w:style w:type="paragraph" w:styleId="a7">
    <w:name w:val="Normal (Web)"/>
    <w:basedOn w:val="a"/>
    <w:rsid w:val="00AC1D16"/>
    <w:pPr>
      <w:widowControl/>
      <w:spacing w:before="100" w:beforeAutospacing="1" w:after="100" w:afterAutospacing="1"/>
      <w:jc w:val="left"/>
    </w:pPr>
    <w:rPr>
      <w:rFonts w:ascii="宋体" w:hAnsi="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3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9E7F34"/>
    <w:pPr>
      <w:spacing w:line="360" w:lineRule="auto"/>
    </w:pPr>
    <w:rPr>
      <w:rFonts w:ascii="宋体" w:hAnsi="宋体"/>
      <w:kern w:val="24"/>
      <w:sz w:val="24"/>
    </w:rPr>
  </w:style>
  <w:style w:type="character" w:customStyle="1" w:styleId="Char">
    <w:name w:val="正文文本 Char"/>
    <w:basedOn w:val="a0"/>
    <w:link w:val="a3"/>
    <w:rsid w:val="009E7F34"/>
    <w:rPr>
      <w:rFonts w:ascii="宋体" w:eastAsia="宋体" w:hAnsi="宋体" w:cs="Times New Roman"/>
      <w:kern w:val="24"/>
      <w:sz w:val="24"/>
      <w:szCs w:val="24"/>
    </w:rPr>
  </w:style>
  <w:style w:type="paragraph" w:styleId="a4">
    <w:name w:val="header"/>
    <w:basedOn w:val="a"/>
    <w:link w:val="Char0"/>
    <w:uiPriority w:val="99"/>
    <w:unhideWhenUsed/>
    <w:rsid w:val="000C79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0C79C8"/>
    <w:rPr>
      <w:rFonts w:ascii="Times New Roman" w:eastAsia="宋体" w:hAnsi="Times New Roman" w:cs="Times New Roman"/>
      <w:sz w:val="18"/>
      <w:szCs w:val="18"/>
    </w:rPr>
  </w:style>
  <w:style w:type="paragraph" w:styleId="a5">
    <w:name w:val="footer"/>
    <w:basedOn w:val="a"/>
    <w:link w:val="Char1"/>
    <w:uiPriority w:val="99"/>
    <w:unhideWhenUsed/>
    <w:rsid w:val="000C79C8"/>
    <w:pPr>
      <w:tabs>
        <w:tab w:val="center" w:pos="4153"/>
        <w:tab w:val="right" w:pos="8306"/>
      </w:tabs>
      <w:snapToGrid w:val="0"/>
      <w:jc w:val="left"/>
    </w:pPr>
    <w:rPr>
      <w:sz w:val="18"/>
      <w:szCs w:val="18"/>
    </w:rPr>
  </w:style>
  <w:style w:type="character" w:customStyle="1" w:styleId="Char1">
    <w:name w:val="页脚 Char"/>
    <w:basedOn w:val="a0"/>
    <w:link w:val="a5"/>
    <w:uiPriority w:val="99"/>
    <w:rsid w:val="000C79C8"/>
    <w:rPr>
      <w:rFonts w:ascii="Times New Roman" w:eastAsia="宋体" w:hAnsi="Times New Roman" w:cs="Times New Roman"/>
      <w:sz w:val="18"/>
      <w:szCs w:val="18"/>
    </w:rPr>
  </w:style>
  <w:style w:type="paragraph" w:styleId="a6">
    <w:name w:val="Date"/>
    <w:basedOn w:val="a"/>
    <w:next w:val="a"/>
    <w:link w:val="Char2"/>
    <w:uiPriority w:val="99"/>
    <w:semiHidden/>
    <w:unhideWhenUsed/>
    <w:rsid w:val="00481F71"/>
    <w:pPr>
      <w:ind w:leftChars="2500" w:left="100"/>
    </w:pPr>
  </w:style>
  <w:style w:type="character" w:customStyle="1" w:styleId="Char2">
    <w:name w:val="日期 Char"/>
    <w:basedOn w:val="a0"/>
    <w:link w:val="a6"/>
    <w:uiPriority w:val="99"/>
    <w:semiHidden/>
    <w:rsid w:val="00481F71"/>
    <w:rPr>
      <w:rFonts w:ascii="Times New Roman" w:eastAsia="宋体" w:hAnsi="Times New Roman" w:cs="Times New Roman"/>
      <w:szCs w:val="24"/>
    </w:rPr>
  </w:style>
  <w:style w:type="paragraph" w:customStyle="1" w:styleId="1">
    <w:name w:val="列出段落1"/>
    <w:basedOn w:val="a"/>
    <w:rsid w:val="00481F71"/>
    <w:pPr>
      <w:spacing w:before="100" w:beforeAutospacing="1" w:after="100" w:afterAutospacing="1" w:line="500" w:lineRule="exact"/>
      <w:ind w:firstLineChars="200" w:firstLine="420"/>
    </w:pPr>
    <w:rPr>
      <w:rFonts w:ascii="Calibri" w:hAnsi="Calibri" w:cs="Calibri"/>
      <w:szCs w:val="21"/>
    </w:rPr>
  </w:style>
  <w:style w:type="paragraph" w:styleId="a7">
    <w:name w:val="Normal (Web)"/>
    <w:basedOn w:val="a"/>
    <w:rsid w:val="00AC1D16"/>
    <w:pPr>
      <w:widowControl/>
      <w:spacing w:before="100" w:beforeAutospacing="1" w:after="100" w:afterAutospacing="1"/>
      <w:jc w:val="left"/>
    </w:pPr>
    <w:rPr>
      <w:rFonts w:ascii="宋体" w:hAnsi="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316</Words>
  <Characters>1807</Characters>
  <Application>Microsoft Office Word</Application>
  <DocSecurity>0</DocSecurity>
  <Lines>15</Lines>
  <Paragraphs>4</Paragraphs>
  <ScaleCrop>false</ScaleCrop>
  <Company/>
  <LinksUpToDate>false</LinksUpToDate>
  <CharactersWithSpaces>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万素琴</dc:creator>
  <cp:keywords/>
  <dc:description/>
  <cp:lastModifiedBy>thtf</cp:lastModifiedBy>
  <cp:revision>15</cp:revision>
  <dcterms:created xsi:type="dcterms:W3CDTF">2016-12-09T07:57:00Z</dcterms:created>
  <dcterms:modified xsi:type="dcterms:W3CDTF">2017-06-14T02:38:00Z</dcterms:modified>
</cp:coreProperties>
</file>