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ascii="华文中宋" w:hAnsi="华文中宋" w:eastAsia="华文中宋"/>
          <w:b/>
          <w:color w:val="000000" w:themeColor="text1"/>
          <w:sz w:val="32"/>
          <w:szCs w:val="32"/>
          <w14:textFill>
            <w14:solidFill>
              <w14:schemeClr w14:val="tx1"/>
            </w14:solidFill>
          </w14:textFill>
        </w:rPr>
      </w:pPr>
      <w:r>
        <w:rPr>
          <w:rFonts w:hint="eastAsia" w:ascii="华文中宋" w:hAnsi="华文中宋" w:eastAsia="华文中宋"/>
          <w:b/>
          <w:color w:val="000000" w:themeColor="text1"/>
          <w:sz w:val="32"/>
          <w:szCs w:val="32"/>
          <w14:textFill>
            <w14:solidFill>
              <w14:schemeClr w14:val="tx1"/>
            </w14:solidFill>
          </w14:textFill>
        </w:rPr>
        <w:t>2019年高校教师资格认定申请操作注意事项</w:t>
      </w:r>
    </w:p>
    <w:p>
      <w:pPr>
        <w:spacing w:line="480" w:lineRule="exact"/>
        <w:ind w:firstLine="778" w:firstLineChars="177"/>
        <w:jc w:val="left"/>
        <w:rPr>
          <w:color w:val="000000" w:themeColor="text1"/>
          <w:sz w:val="44"/>
          <w:szCs w:val="44"/>
          <w14:textFill>
            <w14:solidFill>
              <w14:schemeClr w14:val="tx1"/>
            </w14:solidFill>
          </w14:textFill>
        </w:rPr>
      </w:pPr>
    </w:p>
    <w:p>
      <w:pPr>
        <w:spacing w:line="480" w:lineRule="exact"/>
        <w:ind w:left="565"/>
        <w:jc w:val="left"/>
        <w:rPr>
          <w:b/>
          <w:color w:val="000000" w:themeColor="text1"/>
          <w:sz w:val="28"/>
          <w:szCs w:val="28"/>
          <w14:textFill>
            <w14:solidFill>
              <w14:schemeClr w14:val="tx1"/>
            </w14:solidFill>
          </w14:textFill>
        </w:rPr>
      </w:pPr>
      <w:r>
        <w:rPr>
          <w:rFonts w:hint="eastAsia"/>
          <w:b/>
          <w:color w:val="000000" w:themeColor="text1"/>
          <w:sz w:val="28"/>
          <w:szCs w:val="28"/>
          <w:lang w:eastAsia="zh-CN"/>
          <w14:textFill>
            <w14:solidFill>
              <w14:schemeClr w14:val="tx1"/>
            </w14:solidFill>
          </w14:textFill>
        </w:rPr>
        <w:t>一</w:t>
      </w:r>
      <w:r>
        <w:rPr>
          <w:rFonts w:hint="eastAsia"/>
          <w:b/>
          <w:color w:val="000000" w:themeColor="text1"/>
          <w:sz w:val="28"/>
          <w:szCs w:val="28"/>
          <w14:textFill>
            <w14:solidFill>
              <w14:schemeClr w14:val="tx1"/>
            </w14:solidFill>
          </w14:textFill>
        </w:rPr>
        <w:t>、拍照环节（拍照免费）</w:t>
      </w:r>
    </w:p>
    <w:p>
      <w:pPr>
        <w:pStyle w:val="8"/>
        <w:spacing w:line="480" w:lineRule="exact"/>
        <w:ind w:firstLine="531" w:firstLineChars="177"/>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(一)拍照时间：</w:t>
      </w:r>
    </w:p>
    <w:p>
      <w:pPr>
        <w:spacing w:line="480" w:lineRule="exact"/>
        <w:ind w:firstLine="567" w:firstLineChars="189"/>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现场受理递交材料时当场拍照（时间地点以现场受理通知为准）。</w:t>
      </w:r>
    </w:p>
    <w:p>
      <w:pPr>
        <w:pStyle w:val="8"/>
        <w:spacing w:line="480" w:lineRule="exact"/>
        <w:ind w:firstLine="426" w:firstLineChars="142"/>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（二）拍照环节申请人注意事项：</w:t>
      </w:r>
    </w:p>
    <w:p>
      <w:pPr>
        <w:pStyle w:val="8"/>
        <w:spacing w:line="480" w:lineRule="exact"/>
        <w:ind w:firstLine="531" w:firstLineChars="177"/>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1.拍照时不要穿白色衣服，女士不要穿低领衣服。</w:t>
      </w:r>
    </w:p>
    <w:p>
      <w:pPr>
        <w:pStyle w:val="8"/>
        <w:spacing w:line="480" w:lineRule="exact"/>
        <w:ind w:firstLine="531" w:firstLineChars="177"/>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2.拍照时必须携带身份证。</w:t>
      </w:r>
    </w:p>
    <w:p>
      <w:pPr>
        <w:pStyle w:val="8"/>
        <w:spacing w:line="480" w:lineRule="exact"/>
        <w:ind w:firstLine="531" w:firstLineChars="177"/>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3.拍照后，请申请人保留拍照回执，便于查询。</w:t>
      </w:r>
    </w:p>
    <w:p>
      <w:pPr>
        <w:pStyle w:val="8"/>
        <w:spacing w:line="480" w:lineRule="exact"/>
        <w:ind w:firstLine="531" w:firstLineChars="177"/>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4. 最近两年内已经拍照，但申请未成功的申请人，可不再重复拍照。</w:t>
      </w:r>
    </w:p>
    <w:p>
      <w:pPr>
        <w:pStyle w:val="8"/>
        <w:spacing w:line="480" w:lineRule="exact"/>
        <w:ind w:firstLine="531" w:firstLineChars="177"/>
        <w:jc w:val="left"/>
        <w:rPr>
          <w:rFonts w:ascii="仿宋_GB2312" w:eastAsia="仿宋_GB2312"/>
          <w:color w:val="000000" w:themeColor="text1"/>
          <w:sz w:val="30"/>
          <w:szCs w:val="30"/>
          <w14:textFill>
            <w14:solidFill>
              <w14:schemeClr w14:val="tx1"/>
            </w14:solidFill>
          </w14:textFill>
        </w:rPr>
      </w:pPr>
    </w:p>
    <w:p>
      <w:pPr>
        <w:spacing w:line="480" w:lineRule="exact"/>
        <w:ind w:firstLine="498" w:firstLineChars="177"/>
        <w:jc w:val="left"/>
        <w:rPr>
          <w:b/>
          <w:color w:val="000000" w:themeColor="text1"/>
          <w:sz w:val="28"/>
          <w:szCs w:val="28"/>
          <w14:textFill>
            <w14:solidFill>
              <w14:schemeClr w14:val="tx1"/>
            </w14:solidFill>
          </w14:textFill>
        </w:rPr>
      </w:pPr>
      <w:r>
        <w:rPr>
          <w:rFonts w:hint="eastAsia"/>
          <w:b/>
          <w:color w:val="000000" w:themeColor="text1"/>
          <w:sz w:val="28"/>
          <w:szCs w:val="28"/>
          <w:lang w:eastAsia="zh-CN"/>
          <w14:textFill>
            <w14:solidFill>
              <w14:schemeClr w14:val="tx1"/>
            </w14:solidFill>
          </w14:textFill>
        </w:rPr>
        <w:t>二</w:t>
      </w:r>
      <w:r>
        <w:rPr>
          <w:rFonts w:hint="eastAsia"/>
          <w:b/>
          <w:color w:val="000000" w:themeColor="text1"/>
          <w:sz w:val="28"/>
          <w:szCs w:val="28"/>
          <w14:textFill>
            <w14:solidFill>
              <w14:schemeClr w14:val="tx1"/>
            </w14:solidFill>
          </w14:textFill>
        </w:rPr>
        <w:t>、网上申请环节</w:t>
      </w:r>
    </w:p>
    <w:p>
      <w:pPr>
        <w:spacing w:line="480" w:lineRule="exact"/>
        <w:ind w:left="492"/>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（一）申请人网上报名：</w:t>
      </w:r>
    </w:p>
    <w:p>
      <w:pPr>
        <w:pStyle w:val="8"/>
        <w:numPr>
          <w:ilvl w:val="0"/>
          <w:numId w:val="1"/>
        </w:numPr>
        <w:spacing w:line="500" w:lineRule="exact"/>
        <w:ind w:left="0" w:firstLine="567" w:firstLineChars="189"/>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请于2019年9月1-10日登陆上海市人民政府官网（www.shanghai.gov.cn），在网站首页点击“一网通办”--“部门入口”--“市教委”--“教师资格证”，注册或登录后填写“教师资格认定申请信息”，并在规定时间内（2019年9月10日前）提交。逾期系统自动关闭，不予补申请。</w:t>
      </w:r>
    </w:p>
    <w:p>
      <w:pPr>
        <w:spacing w:line="500" w:lineRule="exact"/>
        <w:ind w:firstLine="567" w:firstLineChars="189"/>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2.正式提交“教师资格认定申请信息”后，即可下载打印：带有条形码和个人信息的《教师资格认定个人承诺书》、《教师资格认定现场受理通知》。</w:t>
      </w:r>
    </w:p>
    <w:p>
      <w:pPr>
        <w:pStyle w:val="8"/>
        <w:spacing w:line="500" w:lineRule="exact"/>
        <w:ind w:firstLine="567" w:firstLineChars="0"/>
        <w:jc w:val="left"/>
        <w:rPr>
          <w:rFonts w:ascii="楷体" w:hAnsi="楷体" w:eastAsia="楷体"/>
          <w:color w:val="000000" w:themeColor="text1"/>
          <w:sz w:val="30"/>
          <w:szCs w:val="30"/>
          <w14:textFill>
            <w14:solidFill>
              <w14:schemeClr w14:val="tx1"/>
            </w14:solidFill>
          </w14:textFill>
        </w:rPr>
      </w:pPr>
      <w:r>
        <w:rPr>
          <w:rFonts w:hint="eastAsia" w:ascii="楷体" w:hAnsi="楷体" w:eastAsia="楷体"/>
          <w:color w:val="000000" w:themeColor="text1"/>
          <w:sz w:val="30"/>
          <w:szCs w:val="30"/>
          <w14:textFill>
            <w14:solidFill>
              <w14:schemeClr w14:val="tx1"/>
            </w14:solidFill>
          </w14:textFill>
        </w:rPr>
        <w:t>备注：</w:t>
      </w:r>
    </w:p>
    <w:p>
      <w:pPr>
        <w:pStyle w:val="8"/>
        <w:spacing w:line="500" w:lineRule="exact"/>
        <w:ind w:firstLine="525" w:firstLineChars="175"/>
        <w:jc w:val="left"/>
        <w:rPr>
          <w:rFonts w:ascii="楷体" w:hAnsi="楷体" w:eastAsia="楷体"/>
          <w:color w:val="000000" w:themeColor="text1"/>
          <w:sz w:val="30"/>
          <w:szCs w:val="30"/>
          <w14:textFill>
            <w14:solidFill>
              <w14:schemeClr w14:val="tx1"/>
            </w14:solidFill>
          </w14:textFill>
        </w:rPr>
      </w:pPr>
      <w:r>
        <w:rPr>
          <w:rFonts w:hint="eastAsia" w:ascii="楷体" w:hAnsi="楷体" w:eastAsia="楷体"/>
          <w:color w:val="000000" w:themeColor="text1"/>
          <w:sz w:val="30"/>
          <w:szCs w:val="30"/>
          <w14:textFill>
            <w14:solidFill>
              <w14:schemeClr w14:val="tx1"/>
            </w14:solidFill>
          </w14:textFill>
        </w:rPr>
        <w:t>1.网上申请“正式提交”后，所提交的“教师资格认定申请信息”不能再修改，因此在提交前请仔细核对所填报的信息。网上报名的信息须真实有效，如有不实信息或和本人提供证件不符的，后果自负。</w:t>
      </w:r>
    </w:p>
    <w:p>
      <w:pPr>
        <w:spacing w:line="500" w:lineRule="exact"/>
        <w:ind w:firstLine="567" w:firstLineChars="189"/>
        <w:jc w:val="left"/>
        <w:rPr>
          <w:rFonts w:ascii="楷体" w:hAnsi="楷体" w:eastAsia="楷体"/>
          <w:color w:val="000000" w:themeColor="text1"/>
          <w:sz w:val="30"/>
          <w:szCs w:val="30"/>
          <w14:textFill>
            <w14:solidFill>
              <w14:schemeClr w14:val="tx1"/>
            </w14:solidFill>
          </w14:textFill>
        </w:rPr>
      </w:pPr>
      <w:r>
        <w:rPr>
          <w:rFonts w:hint="eastAsia" w:ascii="楷体" w:hAnsi="楷体" w:eastAsia="楷体"/>
          <w:color w:val="000000" w:themeColor="text1"/>
          <w:sz w:val="30"/>
          <w:szCs w:val="30"/>
          <w14:textFill>
            <w14:solidFill>
              <w14:schemeClr w14:val="tx1"/>
            </w14:solidFill>
          </w14:textFill>
        </w:rPr>
        <w:t>2. 申请人登录上海市人民政府官网进行网上申请。从未在上海市人民政府官网注册过账号的申请人，须先注册，在通过实名认证后，才能进行网上申请（港澳台人员使用港澳居民来往内地通行证号，或五年有效期台湾居民来往大陆通行证号进行注册）。</w:t>
      </w:r>
    </w:p>
    <w:p>
      <w:pPr>
        <w:pStyle w:val="8"/>
        <w:numPr>
          <w:ilvl w:val="0"/>
          <w:numId w:val="2"/>
        </w:numPr>
        <w:spacing w:line="480" w:lineRule="exact"/>
        <w:ind w:left="0" w:firstLine="567" w:firstLineChars="0"/>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申请人网上报名时可能遇到的问题及解决方法：</w:t>
      </w:r>
    </w:p>
    <w:p>
      <w:pPr>
        <w:pStyle w:val="8"/>
        <w:spacing w:line="500" w:lineRule="exact"/>
        <w:ind w:firstLine="567" w:firstLineChars="189"/>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1.若申请人忘记密码，请联系上海市人民政府官网大数据中心，联系电话：另行通知。</w:t>
      </w:r>
    </w:p>
    <w:p>
      <w:pPr>
        <w:pStyle w:val="8"/>
        <w:spacing w:line="480" w:lineRule="exact"/>
        <w:ind w:firstLine="567" w:firstLineChars="189"/>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2.申请人身份证号已被注册的处理办法同上。</w:t>
      </w:r>
    </w:p>
    <w:p>
      <w:pPr>
        <w:pStyle w:val="8"/>
        <w:spacing w:line="480" w:lineRule="exact"/>
        <w:ind w:firstLine="567" w:firstLineChars="189"/>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3.申请人网上提交教师资格认定申请信息后，若无法正常打印《教师资格认定个人承诺书》，界面提示“您的教师资格认定申请信息已提交，需要进行人工审核，请于提交信息次日起的三个工作日后再次登录，查询及下载相关信息和文件”，由上海市教育人才交流服务中心登录系统管理后台，对该申请人进行人工审核。</w:t>
      </w:r>
    </w:p>
    <w:p>
      <w:pPr>
        <w:pStyle w:val="8"/>
        <w:spacing w:line="480" w:lineRule="exact"/>
        <w:ind w:firstLine="567" w:firstLineChars="189"/>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4.申请人网上提交后，发现有信息填写错误或遗漏的部分，由申请人在现场受理时提交相关证明材料后现场修改。</w:t>
      </w:r>
    </w:p>
    <w:p>
      <w:pPr>
        <w:spacing w:line="480" w:lineRule="exact"/>
        <w:ind w:firstLine="525" w:firstLineChars="175"/>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5.对于因学校申报名册中身份证号码有误，造成申请人无法正常网上申请，由人事处相关负责人登录系统管理后台进行修改（修改期限:2019年9月1-10日，其他时间不能修改）。</w:t>
      </w:r>
    </w:p>
    <w:p>
      <w:pPr>
        <w:pStyle w:val="8"/>
        <w:spacing w:line="480" w:lineRule="exact"/>
        <w:ind w:firstLine="525" w:firstLineChars="175"/>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6.对于学校申报名册中遗漏的新入职人员，由人事处相关负责人登录管理后台进行补充登记（补充登记期限:2019年9月1-5日，补充登记的人员必须在2019年9月10日之前按要求完成学历认证事宜）。</w:t>
      </w:r>
    </w:p>
    <w:p>
      <w:pPr>
        <w:pStyle w:val="8"/>
        <w:spacing w:line="480" w:lineRule="exact"/>
        <w:ind w:firstLine="531" w:firstLineChars="177"/>
        <w:jc w:val="left"/>
        <w:rPr>
          <w:rFonts w:ascii="仿宋_GB2312" w:eastAsia="仿宋_GB2312"/>
          <w:color w:val="000000" w:themeColor="text1"/>
          <w:sz w:val="30"/>
          <w:szCs w:val="30"/>
          <w14:textFill>
            <w14:solidFill>
              <w14:schemeClr w14:val="tx1"/>
            </w14:solidFill>
          </w14:textFill>
        </w:rPr>
      </w:pPr>
    </w:p>
    <w:p>
      <w:pPr>
        <w:pStyle w:val="8"/>
        <w:spacing w:line="480" w:lineRule="exact"/>
        <w:ind w:firstLine="531" w:firstLineChars="177"/>
        <w:jc w:val="left"/>
        <w:rPr>
          <w:rFonts w:ascii="仿宋_GB2312" w:eastAsia="仿宋_GB2312"/>
          <w:color w:val="000000" w:themeColor="text1"/>
          <w:sz w:val="30"/>
          <w:szCs w:val="30"/>
          <w14:textFill>
            <w14:solidFill>
              <w14:schemeClr w14:val="tx1"/>
            </w14:solidFill>
          </w14:textFill>
        </w:rPr>
      </w:pPr>
    </w:p>
    <w:p>
      <w:pPr>
        <w:spacing w:line="480" w:lineRule="exact"/>
        <w:ind w:firstLine="498" w:firstLineChars="177"/>
        <w:jc w:val="left"/>
        <w:rPr>
          <w:b/>
          <w:color w:val="000000" w:themeColor="text1"/>
          <w:sz w:val="28"/>
          <w:szCs w:val="28"/>
          <w14:textFill>
            <w14:solidFill>
              <w14:schemeClr w14:val="tx1"/>
            </w14:solidFill>
          </w14:textFill>
        </w:rPr>
      </w:pPr>
      <w:r>
        <w:rPr>
          <w:rFonts w:hint="eastAsia"/>
          <w:b/>
          <w:color w:val="000000" w:themeColor="text1"/>
          <w:sz w:val="28"/>
          <w:szCs w:val="28"/>
          <w:lang w:eastAsia="zh-CN"/>
          <w14:textFill>
            <w14:solidFill>
              <w14:schemeClr w14:val="tx1"/>
            </w14:solidFill>
          </w14:textFill>
        </w:rPr>
        <w:t>三</w:t>
      </w:r>
      <w:r>
        <w:rPr>
          <w:rFonts w:hint="eastAsia"/>
          <w:b/>
          <w:color w:val="000000" w:themeColor="text1"/>
          <w:sz w:val="28"/>
          <w:szCs w:val="28"/>
          <w14:textFill>
            <w14:solidFill>
              <w14:schemeClr w14:val="tx1"/>
            </w14:solidFill>
          </w14:textFill>
        </w:rPr>
        <w:t>、申请材料准备环节</w:t>
      </w:r>
    </w:p>
    <w:p>
      <w:pPr>
        <w:spacing w:line="500" w:lineRule="exact"/>
        <w:ind w:firstLine="525" w:firstLineChars="175"/>
        <w:jc w:val="left"/>
        <w:rPr>
          <w:rFonts w:ascii="仿宋_GB2312" w:eastAsia="仿宋_GB2312"/>
          <w:color w:val="000000" w:themeColor="text1"/>
          <w:sz w:val="30"/>
          <w:szCs w:val="30"/>
          <w:highlight w:val="red"/>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1.《教师资格认定个人承诺书》：</w:t>
      </w:r>
      <w:r>
        <w:rPr>
          <w:rFonts w:hint="eastAsia" w:ascii="仿宋_GB2312" w:eastAsia="仿宋_GB2312"/>
          <w:bCs/>
          <w:color w:val="000000" w:themeColor="text1"/>
          <w:sz w:val="30"/>
          <w:szCs w:val="30"/>
          <w14:textFill>
            <w14:solidFill>
              <w14:schemeClr w14:val="tx1"/>
            </w14:solidFill>
          </w14:textFill>
        </w:rPr>
        <w:t>提交信息后，即可打印承诺书</w:t>
      </w:r>
      <w:r>
        <w:rPr>
          <w:rFonts w:hint="eastAsia" w:ascii="仿宋_GB2312" w:eastAsia="仿宋_GB2312"/>
          <w:color w:val="000000" w:themeColor="text1"/>
          <w:sz w:val="30"/>
          <w:szCs w:val="30"/>
          <w14:textFill>
            <w14:solidFill>
              <w14:schemeClr w14:val="tx1"/>
            </w14:solidFill>
          </w14:textFill>
        </w:rPr>
        <w:t>，须用A4纸打印。打印后</w:t>
      </w:r>
      <w:r>
        <w:rPr>
          <w:rFonts w:hint="eastAsia" w:ascii="仿宋_GB2312" w:eastAsia="仿宋_GB2312"/>
          <w:bCs/>
          <w:color w:val="000000" w:themeColor="text1"/>
          <w:sz w:val="30"/>
          <w:szCs w:val="30"/>
          <w14:textFill>
            <w14:solidFill>
              <w14:schemeClr w14:val="tx1"/>
            </w14:solidFill>
          </w14:textFill>
        </w:rPr>
        <w:t>请在“承诺人”处正楷书写签署本人姓名，并在“年 月 日”填写签字时间后，将纸张竖版、正面、整体清晰拍照上传（</w:t>
      </w:r>
      <w:r>
        <w:rPr>
          <w:rFonts w:hint="eastAsia" w:ascii="仿宋_GB2312" w:eastAsia="仿宋_GB2312"/>
          <w:color w:val="000000" w:themeColor="text1"/>
          <w:sz w:val="30"/>
          <w:szCs w:val="30"/>
          <w14:textFill>
            <w14:solidFill>
              <w14:schemeClr w14:val="tx1"/>
            </w14:solidFill>
          </w14:textFill>
        </w:rPr>
        <w:t>图片大小小于200KB，格式为JPG）</w:t>
      </w:r>
      <w:r>
        <w:rPr>
          <w:rFonts w:hint="eastAsia" w:ascii="仿宋_GB2312" w:eastAsia="仿宋_GB2312"/>
          <w:bCs/>
          <w:color w:val="000000" w:themeColor="text1"/>
          <w:sz w:val="30"/>
          <w:szCs w:val="30"/>
          <w14:textFill>
            <w14:solidFill>
              <w14:schemeClr w14:val="tx1"/>
            </w14:solidFill>
          </w14:textFill>
        </w:rPr>
        <w:t>。签名后上传成功的《教师资格认定个人承诺书》，可在线预览《教师资格认定申请表》查看整体效果。如预览时发现《</w:t>
      </w:r>
      <w:r>
        <w:rPr>
          <w:rFonts w:hint="eastAsia" w:ascii="仿宋_GB2312" w:eastAsia="仿宋_GB2312"/>
          <w:color w:val="000000" w:themeColor="text1"/>
          <w:sz w:val="30"/>
          <w:szCs w:val="30"/>
          <w14:textFill>
            <w14:solidFill>
              <w14:schemeClr w14:val="tx1"/>
            </w14:solidFill>
          </w14:textFill>
        </w:rPr>
        <w:t>教师资格认定</w:t>
      </w:r>
      <w:r>
        <w:rPr>
          <w:rFonts w:hint="eastAsia" w:ascii="仿宋_GB2312" w:eastAsia="仿宋_GB2312"/>
          <w:bCs/>
          <w:color w:val="000000" w:themeColor="text1"/>
          <w:sz w:val="30"/>
          <w:szCs w:val="30"/>
          <w14:textFill>
            <w14:solidFill>
              <w14:schemeClr w14:val="tx1"/>
            </w14:solidFill>
          </w14:textFill>
        </w:rPr>
        <w:t>个人承诺书》位置不正确、签名不清晰，可重新上传。并将签名的承诺书作为申请材料递交。</w:t>
      </w:r>
    </w:p>
    <w:p>
      <w:pPr>
        <w:spacing w:line="500" w:lineRule="exact"/>
        <w:ind w:firstLine="525" w:firstLineChars="175"/>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2.《申请人无犯罪记录证明》:</w:t>
      </w:r>
    </w:p>
    <w:p>
      <w:pPr>
        <w:spacing w:line="500" w:lineRule="exact"/>
        <w:ind w:firstLine="525" w:firstLineChars="175"/>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1）网上报名时系统将自动进行个人信息核验，核验结果系统给予相应提示。核验通过的，申请人可不予提供纸质材料；核验未通过的，须提供由户籍所在地公安部门出具的无犯罪记录证明，有效期三个月，必须体现开具日期，高校保卫处开具无效。</w:t>
      </w:r>
    </w:p>
    <w:p>
      <w:pPr>
        <w:spacing w:line="500" w:lineRule="exact"/>
        <w:ind w:firstLine="525" w:firstLineChars="175"/>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（2）港澳台居民分别由香港特别行政区、澳门特别行政区和台湾地区有关部门开具。</w:t>
      </w:r>
    </w:p>
    <w:p>
      <w:pPr>
        <w:spacing w:line="500" w:lineRule="exact"/>
        <w:ind w:firstLine="675" w:firstLineChars="225"/>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香港特别行政区和澳门特别行政区申请人开具“无犯罪记录证明”所需的《无犯罪记录证明函件》（查看附件）：由高校人事处相关负责人填写《无犯罪记录证明函件》并加盖高校人事处公章，在2019年9月25日之前邮寄到上海市教育人才交流服务中心（延安西路900号414室孙栋老师），同时电子版在2019年9月25日之前发送到邮箱：SHEHRCL@SHEC.EDU.CN；上海市教育人才交流服务中心审核盖章后，寄回高校人事处；高校人事处将函件发给申请人，由申请人将函件交给香港或澳门的警务部门；经香港或澳门警务部门核实后，由其将函件返回上海市教育人才交流服务中心。核查结果将作为认定依据。具体的办理程序请咨询香港或澳门警务部门。</w:t>
      </w:r>
    </w:p>
    <w:p>
      <w:pPr>
        <w:spacing w:line="500" w:lineRule="exact"/>
        <w:ind w:firstLine="525" w:firstLineChars="175"/>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（3）装订要求为A4纸。</w:t>
      </w:r>
    </w:p>
    <w:p>
      <w:pPr>
        <w:spacing w:line="500" w:lineRule="exact"/>
        <w:ind w:firstLine="567" w:firstLineChars="189"/>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3.《身份证》：</w:t>
      </w:r>
    </w:p>
    <w:p>
      <w:pPr>
        <w:spacing w:line="500" w:lineRule="exact"/>
        <w:ind w:firstLine="567" w:firstLineChars="189"/>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申请人在网上报名时自行上传身份证电子版证件（图片大小小于200KB，格式为JPG。证件必须正、反面同时上传，整体清晰）。</w:t>
      </w:r>
    </w:p>
    <w:p>
      <w:pPr>
        <w:spacing w:line="500" w:lineRule="exact"/>
        <w:ind w:firstLine="567" w:firstLineChars="189"/>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港澳台居民需提供并上传有效期内港澳居民来往内地通行证或五年有效期台湾居民来往大陆通行证电子版证件（图片大小小于200KB，格式为JPG。证书必须正面、整体清晰）。现场受理时须同时提供原件。</w:t>
      </w:r>
    </w:p>
    <w:p>
      <w:pPr>
        <w:spacing w:line="500" w:lineRule="exact"/>
        <w:ind w:firstLine="450" w:firstLineChars="150"/>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4.《普通话水平测试等级证书》：</w:t>
      </w:r>
    </w:p>
    <w:p>
      <w:pPr>
        <w:spacing w:line="500" w:lineRule="exact"/>
        <w:ind w:firstLine="567" w:firstLineChars="189"/>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1）二级乙等以上，网上报名时系统将自动进行证书信息核验，核验结果系统将给予相应提示。同时，申请人自行上传普通话水平测试等级证书相对应的电子版证书（图片大小小于200KB，格式为JPG。证书必须正面、整体清晰）。未通过在线核验的申请人，现场受理时须同时提供原件。</w:t>
      </w:r>
    </w:p>
    <w:p>
      <w:pPr>
        <w:spacing w:line="500" w:lineRule="exact"/>
        <w:ind w:firstLine="567" w:firstLineChars="189"/>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（2）副教授、教授和博士可免此项。</w:t>
      </w:r>
    </w:p>
    <w:p>
      <w:pPr>
        <w:pStyle w:val="8"/>
        <w:spacing w:line="500" w:lineRule="exact"/>
        <w:ind w:firstLine="525" w:firstLineChars="175"/>
        <w:jc w:val="left"/>
        <w:rPr>
          <w:rFonts w:ascii="楷体" w:hAnsi="楷体" w:eastAsia="楷体"/>
          <w:color w:val="000000" w:themeColor="text1"/>
          <w:sz w:val="30"/>
          <w:szCs w:val="30"/>
          <w14:textFill>
            <w14:solidFill>
              <w14:schemeClr w14:val="tx1"/>
            </w14:solidFill>
          </w14:textFill>
        </w:rPr>
      </w:pPr>
      <w:r>
        <w:rPr>
          <w:rFonts w:hint="eastAsia" w:ascii="楷体" w:hAnsi="楷体" w:eastAsia="楷体"/>
          <w:color w:val="000000" w:themeColor="text1"/>
          <w:sz w:val="30"/>
          <w:szCs w:val="30"/>
          <w14:textFill>
            <w14:solidFill>
              <w14:schemeClr w14:val="tx1"/>
            </w14:solidFill>
          </w14:textFill>
        </w:rPr>
        <w:t>备注:</w:t>
      </w:r>
    </w:p>
    <w:p>
      <w:pPr>
        <w:widowControl/>
        <w:spacing w:line="500" w:lineRule="exact"/>
        <w:ind w:firstLine="600" w:firstLineChars="200"/>
        <w:jc w:val="left"/>
        <w:rPr>
          <w:rFonts w:ascii="楷体" w:hAnsi="楷体" w:eastAsia="楷体"/>
          <w:color w:val="000000" w:themeColor="text1"/>
          <w:sz w:val="30"/>
          <w:szCs w:val="30"/>
          <w14:textFill>
            <w14:solidFill>
              <w14:schemeClr w14:val="tx1"/>
            </w14:solidFill>
          </w14:textFill>
        </w:rPr>
      </w:pPr>
      <w:r>
        <w:rPr>
          <w:rFonts w:hint="eastAsia" w:ascii="楷体" w:hAnsi="楷体" w:eastAsia="楷体"/>
          <w:color w:val="000000" w:themeColor="text1"/>
          <w:sz w:val="30"/>
          <w:szCs w:val="30"/>
          <w14:textFill>
            <w14:solidFill>
              <w14:schemeClr w14:val="tx1"/>
            </w14:solidFill>
          </w14:textFill>
        </w:rPr>
        <w:t>（1）普通话证书目前不设有效期，国家普通话证书全国通用，但部分证书上标注了证书有效期的，以标注时效为准。</w:t>
      </w:r>
    </w:p>
    <w:p>
      <w:pPr>
        <w:spacing w:line="500" w:lineRule="exact"/>
        <w:ind w:firstLine="531" w:firstLineChars="177"/>
        <w:jc w:val="left"/>
        <w:rPr>
          <w:rFonts w:ascii="楷体" w:hAnsi="楷体" w:eastAsia="楷体"/>
          <w:color w:val="000000" w:themeColor="text1"/>
          <w:sz w:val="30"/>
          <w:szCs w:val="30"/>
          <w14:textFill>
            <w14:solidFill>
              <w14:schemeClr w14:val="tx1"/>
            </w14:solidFill>
          </w14:textFill>
        </w:rPr>
      </w:pPr>
      <w:r>
        <w:rPr>
          <w:rFonts w:hint="eastAsia" w:ascii="楷体" w:hAnsi="楷体" w:eastAsia="楷体"/>
          <w:color w:val="000000" w:themeColor="text1"/>
          <w:sz w:val="30"/>
          <w:szCs w:val="30"/>
          <w14:textFill>
            <w14:solidFill>
              <w14:schemeClr w14:val="tx1"/>
            </w14:solidFill>
          </w14:textFill>
        </w:rPr>
        <w:t>（2）本市普通话水平测试由上海市语言文字水平测试中心负责，地址为：延安西路900号一楼，咨询电话：62558388。</w:t>
      </w:r>
    </w:p>
    <w:p>
      <w:pPr>
        <w:spacing w:line="500" w:lineRule="exact"/>
        <w:ind w:firstLine="531" w:firstLineChars="177"/>
        <w:jc w:val="left"/>
        <w:rPr>
          <w:rFonts w:ascii="楷体" w:hAnsi="楷体" w:eastAsia="楷体"/>
          <w:color w:val="000000" w:themeColor="text1"/>
          <w:sz w:val="30"/>
          <w:szCs w:val="30"/>
          <w14:textFill>
            <w14:solidFill>
              <w14:schemeClr w14:val="tx1"/>
            </w14:solidFill>
          </w14:textFill>
        </w:rPr>
      </w:pPr>
      <w:r>
        <w:rPr>
          <w:rFonts w:hint="eastAsia" w:ascii="楷体" w:hAnsi="楷体" w:eastAsia="楷体"/>
          <w:color w:val="000000" w:themeColor="text1"/>
          <w:sz w:val="30"/>
          <w:szCs w:val="30"/>
          <w14:textFill>
            <w14:solidFill>
              <w14:schemeClr w14:val="tx1"/>
            </w14:solidFill>
          </w14:textFill>
        </w:rPr>
        <w:t>（3）普通话证书遗失且未通过系统自动核验的，开具证明一律不予认可。</w:t>
      </w:r>
    </w:p>
    <w:p>
      <w:pPr>
        <w:spacing w:line="500" w:lineRule="exact"/>
        <w:ind w:firstLine="525" w:firstLineChars="175"/>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5.学历证书:</w:t>
      </w:r>
      <w:r>
        <w:rPr>
          <w:rFonts w:hint="eastAsia" w:ascii="Arial" w:hAnsi="Arial" w:eastAsia="华文仿宋" w:cs="Arial"/>
          <w:kern w:val="0"/>
          <w:sz w:val="24"/>
        </w:rPr>
        <w:t xml:space="preserve"> </w:t>
      </w:r>
      <w:r>
        <w:rPr>
          <w:rFonts w:hint="eastAsia" w:ascii="仿宋_GB2312" w:eastAsia="仿宋_GB2312"/>
          <w:color w:val="000000" w:themeColor="text1"/>
          <w:sz w:val="30"/>
          <w:szCs w:val="30"/>
          <w14:textFill>
            <w14:solidFill>
              <w14:schemeClr w14:val="tx1"/>
            </w14:solidFill>
          </w14:textFill>
        </w:rPr>
        <w:t>申请人在网上报名时均须上传毕业证电子版证书（图片大小小于200KB，格式为JPG。证书必须正面、整体清晰），毕业证书遗失的，上传毕业学校开具的毕业证明书电子版证书。同时，系统将对所有学历自动进行学信网在线学历核验，核验结果系统将给予相应提示， 未通过在线学历核验的，现场确认时须提供毕业证原件，同时须提供由全国高等学校学生信息咨询与就业指导中心出具的“中国高等教育学历认证报告”原件及复印件。</w:t>
      </w:r>
    </w:p>
    <w:p>
      <w:pPr>
        <w:spacing w:line="500" w:lineRule="exact"/>
        <w:ind w:firstLine="525" w:firstLineChars="175"/>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（1）本科、硕士仅需上传毕业证书电子版证书（图片大小小于200KB，格式为JPG。证书必须正面、整体清晰），不需要上传学位证书。</w:t>
      </w:r>
    </w:p>
    <w:p>
      <w:pPr>
        <w:spacing w:line="500" w:lineRule="exact"/>
        <w:ind w:firstLine="567" w:firstLineChars="189"/>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2）博士需要上传学位和学历两份材料的电子版证书（图片大小小于200KB，格式为JPG。证书必须正面、整体清晰），如果只有博士学位，没有博士学历的，则上传其最高学历毕业证书电子版证书。在博士学位公示期间，尚未取得博士学位证书的人员不得申请，需正式获得博士学位后方可申请。现场受理时须同时提供原件。</w:t>
      </w:r>
    </w:p>
    <w:p>
      <w:pPr>
        <w:spacing w:line="480" w:lineRule="exact"/>
        <w:ind w:firstLine="567" w:firstLineChars="189"/>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（3）2000年之前（含2000年）的所有博士学位及所有的军队院校博士学位必须提供教育部学位与研究生教育发展中心出具的学位认证报告原件及复印件。（A4纸）。</w:t>
      </w:r>
    </w:p>
    <w:p>
      <w:pPr>
        <w:spacing w:line="480" w:lineRule="exact"/>
        <w:ind w:firstLine="567" w:firstLineChars="189"/>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（4）持军队院校学历的军籍人员，另需提供当年军人服役证明或转业证明的原件及复印件（A4纸）；持军队院校学历的非军籍人员，另需提供招生入学时新生录取名册。</w:t>
      </w:r>
      <w:r>
        <w:rPr>
          <w:rStyle w:val="12"/>
          <w:rFonts w:ascii="Arial" w:hAnsi="Arial" w:cs="Arial"/>
          <w:color w:val="000000" w:themeColor="text1"/>
          <w:sz w:val="30"/>
          <w:szCs w:val="30"/>
          <w:shd w:val="clear" w:color="auto" w:fill="FFFFFF"/>
          <w14:textFill>
            <w14:solidFill>
              <w14:schemeClr w14:val="tx1"/>
            </w14:solidFill>
          </w14:textFill>
        </w:rPr>
        <w:t> </w:t>
      </w:r>
      <w:r>
        <w:rPr>
          <w:rFonts w:hint="eastAsia" w:ascii="仿宋_GB2312" w:eastAsia="仿宋_GB2312"/>
          <w:color w:val="000000" w:themeColor="text1"/>
          <w:sz w:val="30"/>
          <w:szCs w:val="30"/>
          <w14:textFill>
            <w14:solidFill>
              <w14:schemeClr w14:val="tx1"/>
            </w14:solidFill>
          </w14:textFill>
        </w:rPr>
        <w:t xml:space="preserve"> </w:t>
      </w:r>
    </w:p>
    <w:p>
      <w:pPr>
        <w:spacing w:line="500" w:lineRule="exact"/>
        <w:ind w:firstLine="525" w:firstLineChars="175"/>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（5）持香港、澳门、台湾地区高等学校学历证书申请，无法进行学信网在线核验，现场受理须提供毕业证原件，同时须提供教育部留学服务中心出具的“港澳台地区学历学位认证书”的原件及复印件,</w:t>
      </w:r>
      <w:r>
        <w:rPr>
          <w:rFonts w:hint="eastAsia" w:ascii="Arial" w:hAnsi="Arial" w:cs="Arial"/>
          <w:color w:val="000000" w:themeColor="text1"/>
          <w:kern w:val="0"/>
          <w:sz w:val="30"/>
          <w:szCs w:val="30"/>
          <w14:textFill>
            <w14:solidFill>
              <w14:schemeClr w14:val="tx1"/>
            </w14:solidFill>
          </w14:textFill>
        </w:rPr>
        <w:t xml:space="preserve"> </w:t>
      </w:r>
      <w:r>
        <w:rPr>
          <w:rFonts w:hint="eastAsia" w:ascii="仿宋_GB2312" w:eastAsia="仿宋_GB2312"/>
          <w:color w:val="000000" w:themeColor="text1"/>
          <w:sz w:val="30"/>
          <w:szCs w:val="30"/>
          <w14:textFill>
            <w14:solidFill>
              <w14:schemeClr w14:val="tx1"/>
            </w14:solidFill>
          </w14:textFill>
        </w:rPr>
        <w:t>认证结论必须为“所获学位证书表明其具有相应的学历”（A4纸）。</w:t>
      </w:r>
    </w:p>
    <w:p>
      <w:pPr>
        <w:spacing w:line="500" w:lineRule="exact"/>
        <w:ind w:firstLine="525" w:firstLineChars="175"/>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6）持国外高等学校学历证书申请，无法进行学信网在线核验，现场受理须提供毕业证原件，同时须提供教育部留学服务中心出具的“国外学历学位认证书”的原件及复印件（大使馆开具留学证明无效）；认证结论必须为“所获学位证书表明其具有相应的学历”</w:t>
      </w:r>
      <w:r>
        <w:rPr>
          <w:rFonts w:hint="eastAsia" w:ascii="Arial" w:hAnsi="Arial" w:cs="Arial"/>
          <w:color w:val="000000" w:themeColor="text1"/>
          <w:kern w:val="0"/>
          <w:sz w:val="30"/>
          <w:szCs w:val="30"/>
          <w14:textFill>
            <w14:solidFill>
              <w14:schemeClr w14:val="tx1"/>
            </w14:solidFill>
          </w14:textFill>
        </w:rPr>
        <w:t>。</w:t>
      </w:r>
      <w:r>
        <w:rPr>
          <w:rFonts w:hint="eastAsia" w:ascii="仿宋_GB2312" w:eastAsia="仿宋_GB2312"/>
          <w:color w:val="000000" w:themeColor="text1"/>
          <w:sz w:val="30"/>
          <w:szCs w:val="30"/>
          <w14:textFill>
            <w14:solidFill>
              <w14:schemeClr w14:val="tx1"/>
            </w14:solidFill>
          </w14:textFill>
        </w:rPr>
        <w:t>尚未正式取得国外学历证书的，不得申请（A4纸）。</w:t>
      </w:r>
    </w:p>
    <w:p>
      <w:pPr>
        <w:pStyle w:val="8"/>
        <w:widowControl/>
        <w:spacing w:line="500" w:lineRule="exact"/>
        <w:ind w:firstLine="525" w:firstLineChars="175"/>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★“中国高等教育学历认证报告”在线申请网址：</w:t>
      </w:r>
      <w:r>
        <w:fldChar w:fldCharType="begin"/>
      </w:r>
      <w:r>
        <w:instrText xml:space="preserve"> HYPERLINK "http://www.chsi.com.cn/xlrz/rhsq_index.jsp" </w:instrText>
      </w:r>
      <w:r>
        <w:fldChar w:fldCharType="separate"/>
      </w:r>
      <w:r>
        <w:rPr>
          <w:rStyle w:val="7"/>
          <w:rFonts w:ascii="仿宋_GB2312" w:eastAsia="仿宋_GB2312"/>
          <w:sz w:val="30"/>
          <w:szCs w:val="30"/>
        </w:rPr>
        <w:t>http://www.chsi.com.cn/xlrz/rhsq_index.jsp</w:t>
      </w:r>
      <w:r>
        <w:rPr>
          <w:rStyle w:val="7"/>
          <w:rFonts w:ascii="仿宋_GB2312" w:eastAsia="仿宋_GB2312"/>
          <w:sz w:val="30"/>
          <w:szCs w:val="30"/>
        </w:rPr>
        <w:fldChar w:fldCharType="end"/>
      </w:r>
    </w:p>
    <w:p>
      <w:pPr>
        <w:pStyle w:val="8"/>
        <w:widowControl/>
        <w:spacing w:line="500" w:lineRule="exact"/>
        <w:ind w:firstLine="525" w:firstLineChars="175"/>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“港澳台地区学历学位认证书”及“国外学历学位认证书”在线申请网址：</w:t>
      </w:r>
      <w:r>
        <w:fldChar w:fldCharType="begin"/>
      </w:r>
      <w:r>
        <w:instrText xml:space="preserve"> HYPERLINK "http://www.cscse.edu.cn" </w:instrText>
      </w:r>
      <w:r>
        <w:fldChar w:fldCharType="separate"/>
      </w:r>
      <w:r>
        <w:rPr>
          <w:rStyle w:val="7"/>
          <w:rFonts w:hint="eastAsia" w:ascii="仿宋_GB2312" w:eastAsia="仿宋_GB2312"/>
          <w:sz w:val="30"/>
          <w:szCs w:val="30"/>
        </w:rPr>
        <w:t>http://www.cscse.edu.cn</w:t>
      </w:r>
      <w:r>
        <w:rPr>
          <w:rStyle w:val="7"/>
          <w:rFonts w:hint="eastAsia" w:ascii="仿宋_GB2312" w:eastAsia="仿宋_GB2312"/>
          <w:sz w:val="30"/>
          <w:szCs w:val="30"/>
        </w:rPr>
        <w:fldChar w:fldCharType="end"/>
      </w:r>
      <w:r>
        <w:rPr>
          <w:rFonts w:hint="eastAsia" w:ascii="仿宋_GB2312" w:eastAsia="仿宋_GB2312"/>
          <w:color w:val="000000" w:themeColor="text1"/>
          <w:sz w:val="30"/>
          <w:szCs w:val="30"/>
          <w14:textFill>
            <w14:solidFill>
              <w14:schemeClr w14:val="tx1"/>
            </w14:solidFill>
          </w14:textFill>
        </w:rPr>
        <w:t>。</w:t>
      </w:r>
    </w:p>
    <w:p>
      <w:pPr>
        <w:pStyle w:val="8"/>
        <w:widowControl/>
        <w:spacing w:line="500" w:lineRule="exact"/>
        <w:ind w:firstLine="525" w:firstLineChars="175"/>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（7）无法通过学信网在线核验，且未完成学历认证报告的人员（包含正在办理的人员）不得申请。</w:t>
      </w:r>
    </w:p>
    <w:p>
      <w:pPr>
        <w:spacing w:line="500" w:lineRule="exact"/>
        <w:ind w:firstLine="525" w:firstLineChars="175"/>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 xml:space="preserve">6.教学任务书: </w:t>
      </w:r>
    </w:p>
    <w:p>
      <w:pPr>
        <w:spacing w:line="500" w:lineRule="exact"/>
        <w:ind w:firstLine="567" w:firstLineChars="189"/>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（1）任教学科必须与申请学科相一致，非具体授课内容。</w:t>
      </w:r>
    </w:p>
    <w:p>
      <w:pPr>
        <w:spacing w:line="480" w:lineRule="exact"/>
        <w:ind w:firstLine="531" w:firstLineChars="177"/>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（2）教学任务书必须说明所有教学任务。</w:t>
      </w:r>
    </w:p>
    <w:p>
      <w:pPr>
        <w:spacing w:line="480" w:lineRule="exact"/>
        <w:ind w:firstLine="531" w:firstLineChars="177"/>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（3）时间必须包含2019学年。</w:t>
      </w:r>
    </w:p>
    <w:p>
      <w:pPr>
        <w:spacing w:line="480" w:lineRule="exact"/>
        <w:ind w:firstLine="525" w:firstLineChars="175"/>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4）凡聘用合同上注明聘用岗位为“教学”、“科研”、“专业技术（必须体现出是教师岗位）”岗位的，可不提供教学任务书，聘用岗位非“教学”、“科研”、“专业技术”岗位的，申请高校教师资格一律需提供教学任务书。</w:t>
      </w:r>
    </w:p>
    <w:p>
      <w:pPr>
        <w:spacing w:line="480" w:lineRule="exact"/>
        <w:ind w:firstLine="525" w:firstLineChars="175"/>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（5）专职辅导员，如没有其他学科教学任务，则申请思政学科。</w:t>
      </w:r>
    </w:p>
    <w:p>
      <w:pPr>
        <w:spacing w:line="480" w:lineRule="exact"/>
        <w:ind w:firstLine="567" w:firstLineChars="189"/>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（6）根据申请人身份不同，具体要求如下：</w:t>
      </w:r>
    </w:p>
    <w:p>
      <w:pPr>
        <w:spacing w:line="480" w:lineRule="exact"/>
        <w:ind w:firstLine="567" w:firstLineChars="189"/>
        <w:jc w:val="left"/>
        <w:rPr>
          <w:rFonts w:ascii="仿宋_GB2312" w:eastAsia="仿宋_GB2312"/>
          <w:color w:val="000000" w:themeColor="text1"/>
          <w:sz w:val="30"/>
          <w:szCs w:val="30"/>
          <w14:textFill>
            <w14:solidFill>
              <w14:schemeClr w14:val="tx1"/>
            </w14:solidFill>
          </w14:textFill>
        </w:rPr>
      </w:pPr>
      <w:r>
        <w:rPr>
          <w:rFonts w:hint="eastAsia" w:ascii="Arial Unicode MS" w:hAnsi="Arial Unicode MS" w:eastAsia="Arial Unicode MS" w:cs="Arial Unicode MS"/>
          <w:color w:val="000000" w:themeColor="text1"/>
          <w:sz w:val="30"/>
          <w:szCs w:val="30"/>
          <w14:textFill>
            <w14:solidFill>
              <w14:schemeClr w14:val="tx1"/>
            </w14:solidFill>
          </w14:textFill>
        </w:rPr>
        <w:t>①</w:t>
      </w:r>
      <w:r>
        <w:rPr>
          <w:rFonts w:hint="eastAsia" w:ascii="仿宋_GB2312" w:eastAsia="仿宋_GB2312"/>
          <w:color w:val="000000" w:themeColor="text1"/>
          <w:sz w:val="30"/>
          <w:szCs w:val="30"/>
          <w14:textFill>
            <w14:solidFill>
              <w14:schemeClr w14:val="tx1"/>
            </w14:solidFill>
          </w14:textFill>
        </w:rPr>
        <w:t>本专科课程教学任务书，必须由高校教务处开具并加盖公章；</w:t>
      </w:r>
    </w:p>
    <w:p>
      <w:pPr>
        <w:spacing w:line="480" w:lineRule="exact"/>
        <w:ind w:firstLine="567" w:firstLineChars="189"/>
        <w:jc w:val="left"/>
        <w:rPr>
          <w:rFonts w:ascii="仿宋_GB2312" w:eastAsia="仿宋_GB2312"/>
          <w:color w:val="000000" w:themeColor="text1"/>
          <w:sz w:val="30"/>
          <w:szCs w:val="30"/>
          <w14:textFill>
            <w14:solidFill>
              <w14:schemeClr w14:val="tx1"/>
            </w14:solidFill>
          </w14:textFill>
        </w:rPr>
      </w:pPr>
      <w:r>
        <w:rPr>
          <w:rFonts w:hint="eastAsia" w:ascii="Arial Unicode MS" w:hAnsi="Arial Unicode MS" w:eastAsia="Arial Unicode MS" w:cs="Arial Unicode MS"/>
          <w:color w:val="000000" w:themeColor="text1"/>
          <w:sz w:val="30"/>
          <w:szCs w:val="30"/>
          <w14:textFill>
            <w14:solidFill>
              <w14:schemeClr w14:val="tx1"/>
            </w14:solidFill>
          </w14:textFill>
        </w:rPr>
        <w:t>②</w:t>
      </w:r>
      <w:r>
        <w:rPr>
          <w:rFonts w:hint="eastAsia" w:ascii="仿宋_GB2312" w:eastAsia="仿宋_GB2312"/>
          <w:color w:val="000000" w:themeColor="text1"/>
          <w:sz w:val="30"/>
          <w:szCs w:val="30"/>
          <w14:textFill>
            <w14:solidFill>
              <w14:schemeClr w14:val="tx1"/>
            </w14:solidFill>
          </w14:textFill>
        </w:rPr>
        <w:t>研究生课程教学任务书，必须由研究生院开具并加盖公章；</w:t>
      </w:r>
    </w:p>
    <w:p>
      <w:pPr>
        <w:spacing w:line="480" w:lineRule="exact"/>
        <w:ind w:firstLine="567" w:firstLineChars="189"/>
        <w:jc w:val="left"/>
        <w:rPr>
          <w:rFonts w:ascii="仿宋_GB2312" w:eastAsia="仿宋_GB2312"/>
          <w:color w:val="000000" w:themeColor="text1"/>
          <w:sz w:val="30"/>
          <w:szCs w:val="30"/>
          <w14:textFill>
            <w14:solidFill>
              <w14:schemeClr w14:val="tx1"/>
            </w14:solidFill>
          </w14:textFill>
        </w:rPr>
      </w:pPr>
      <w:r>
        <w:rPr>
          <w:rFonts w:hint="eastAsia" w:ascii="Arial Unicode MS" w:hAnsi="Arial Unicode MS" w:eastAsia="Arial Unicode MS" w:cs="Arial Unicode MS"/>
          <w:color w:val="000000" w:themeColor="text1"/>
          <w:sz w:val="30"/>
          <w:szCs w:val="30"/>
          <w14:textFill>
            <w14:solidFill>
              <w14:schemeClr w14:val="tx1"/>
            </w14:solidFill>
          </w14:textFill>
        </w:rPr>
        <w:t>③</w:t>
      </w:r>
      <w:r>
        <w:rPr>
          <w:rFonts w:hint="eastAsia" w:ascii="仿宋_GB2312" w:eastAsia="仿宋_GB2312"/>
          <w:color w:val="000000" w:themeColor="text1"/>
          <w:sz w:val="30"/>
          <w:szCs w:val="30"/>
          <w14:textFill>
            <w14:solidFill>
              <w14:schemeClr w14:val="tx1"/>
            </w14:solidFill>
          </w14:textFill>
        </w:rPr>
        <w:t xml:space="preserve">附属医院教学任务书，必须由临床医学院开具并加盖公章。 </w:t>
      </w:r>
    </w:p>
    <w:p>
      <w:pPr>
        <w:spacing w:line="480" w:lineRule="exact"/>
        <w:ind w:firstLine="675" w:firstLineChars="225"/>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（7）教学任务书必须由教务处开具原始证明，不得申请人自行制作或填写。递交材料后审核期间，不得更改或补交教学任务书。</w:t>
      </w:r>
    </w:p>
    <w:p>
      <w:pPr>
        <w:spacing w:line="480" w:lineRule="exact"/>
        <w:ind w:firstLine="525" w:firstLineChars="175"/>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7.副教授、教授聘用材料:</w:t>
      </w:r>
    </w:p>
    <w:p>
      <w:pPr>
        <w:spacing w:line="480" w:lineRule="exact"/>
        <w:ind w:firstLine="525" w:firstLineChars="175"/>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（1）副教授、教授档案内的申报材料（须加盖档案保管机构章）。</w:t>
      </w:r>
    </w:p>
    <w:p>
      <w:pPr>
        <w:spacing w:line="480" w:lineRule="exact"/>
        <w:ind w:firstLine="525" w:firstLineChars="175"/>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（2）副教授、教授证书原件及复印件。</w:t>
      </w:r>
    </w:p>
    <w:p>
      <w:pPr>
        <w:spacing w:line="480" w:lineRule="exact"/>
        <w:ind w:firstLine="525" w:firstLineChars="175"/>
        <w:jc w:val="left"/>
        <w:rPr>
          <w:rFonts w:ascii="楷体" w:hAnsi="楷体" w:eastAsia="楷体"/>
          <w:color w:val="000000" w:themeColor="text1"/>
          <w:sz w:val="30"/>
          <w:szCs w:val="30"/>
          <w14:textFill>
            <w14:solidFill>
              <w14:schemeClr w14:val="tx1"/>
            </w14:solidFill>
          </w14:textFill>
        </w:rPr>
      </w:pPr>
      <w:r>
        <w:rPr>
          <w:rFonts w:hint="eastAsia" w:ascii="楷体" w:hAnsi="楷体" w:eastAsia="楷体"/>
          <w:color w:val="000000" w:themeColor="text1"/>
          <w:sz w:val="30"/>
          <w:szCs w:val="30"/>
          <w14:textFill>
            <w14:solidFill>
              <w14:schemeClr w14:val="tx1"/>
            </w14:solidFill>
          </w14:textFill>
        </w:rPr>
        <w:t>备注：</w:t>
      </w:r>
    </w:p>
    <w:p>
      <w:pPr>
        <w:pStyle w:val="8"/>
        <w:spacing w:line="480" w:lineRule="exact"/>
        <w:ind w:firstLine="567" w:firstLineChars="189"/>
        <w:jc w:val="left"/>
        <w:rPr>
          <w:rFonts w:ascii="楷体" w:hAnsi="楷体" w:eastAsia="楷体"/>
          <w:color w:val="000000" w:themeColor="text1"/>
          <w:sz w:val="30"/>
          <w:szCs w:val="30"/>
          <w14:textFill>
            <w14:solidFill>
              <w14:schemeClr w14:val="tx1"/>
            </w14:solidFill>
          </w14:textFill>
        </w:rPr>
      </w:pPr>
      <w:r>
        <w:rPr>
          <w:rFonts w:hint="eastAsia" w:ascii="楷体" w:hAnsi="楷体" w:eastAsia="楷体"/>
          <w:color w:val="000000" w:themeColor="text1"/>
          <w:sz w:val="30"/>
          <w:szCs w:val="30"/>
          <w14:textFill>
            <w14:solidFill>
              <w14:schemeClr w14:val="tx1"/>
            </w14:solidFill>
          </w14:textFill>
        </w:rPr>
        <w:t>（1）如副教授、教授证书遗失，或单位没有发证，需由聘用单位开具相应的聘用证明或提交聘用单位正式聘用批文。</w:t>
      </w:r>
    </w:p>
    <w:p>
      <w:pPr>
        <w:pStyle w:val="8"/>
        <w:spacing w:line="480" w:lineRule="exact"/>
        <w:ind w:firstLine="567" w:firstLineChars="189"/>
        <w:jc w:val="left"/>
        <w:rPr>
          <w:rFonts w:ascii="楷体" w:hAnsi="楷体" w:eastAsia="楷体"/>
          <w:color w:val="000000" w:themeColor="text1"/>
          <w:sz w:val="30"/>
          <w:szCs w:val="30"/>
          <w14:textFill>
            <w14:solidFill>
              <w14:schemeClr w14:val="tx1"/>
            </w14:solidFill>
          </w14:textFill>
        </w:rPr>
      </w:pPr>
      <w:r>
        <w:rPr>
          <w:rFonts w:hint="eastAsia" w:ascii="楷体" w:hAnsi="楷体" w:eastAsia="楷体"/>
          <w:color w:val="000000" w:themeColor="text1"/>
          <w:sz w:val="30"/>
          <w:szCs w:val="30"/>
          <w14:textFill>
            <w14:solidFill>
              <w14:schemeClr w14:val="tx1"/>
            </w14:solidFill>
          </w14:textFill>
        </w:rPr>
        <w:t>（2）演员、研究员、主任医师、高级工程师等其余高级职称不等同于副教授、教授，不免三门专业课程考试、普通话及能力测试。</w:t>
      </w:r>
    </w:p>
    <w:p>
      <w:pPr>
        <w:spacing w:line="480" w:lineRule="exact"/>
        <w:ind w:firstLine="567" w:firstLineChars="189"/>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8.聘用合同复印件(人事代理人员需提供人事代理合同)。</w:t>
      </w:r>
    </w:p>
    <w:p>
      <w:pPr>
        <w:spacing w:line="480" w:lineRule="exact"/>
        <w:ind w:firstLine="567" w:firstLineChars="189"/>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9.申请人 2019年公积金缴纳清单（必须体现单位信息，并加盖人事处公章。依聘用合同2019年下半年新入职的申请人员，暂无法提供此证明的，可填写承诺书于2019年10月18日前补齐）。</w:t>
      </w:r>
    </w:p>
    <w:p>
      <w:pPr>
        <w:spacing w:line="480" w:lineRule="exact"/>
        <w:ind w:firstLine="567" w:firstLineChars="189"/>
        <w:jc w:val="left"/>
        <w:rPr>
          <w:rFonts w:ascii="楷体" w:hAnsi="楷体" w:eastAsia="楷体"/>
          <w:color w:val="000000" w:themeColor="text1"/>
          <w:sz w:val="30"/>
          <w:szCs w:val="30"/>
          <w14:textFill>
            <w14:solidFill>
              <w14:schemeClr w14:val="tx1"/>
            </w14:solidFill>
          </w14:textFill>
        </w:rPr>
      </w:pPr>
      <w:r>
        <w:rPr>
          <w:rFonts w:hint="eastAsia" w:ascii="楷体" w:hAnsi="楷体" w:eastAsia="楷体"/>
          <w:color w:val="000000" w:themeColor="text1"/>
          <w:sz w:val="30"/>
          <w:szCs w:val="30"/>
          <w14:textFill>
            <w14:solidFill>
              <w14:schemeClr w14:val="tx1"/>
            </w14:solidFill>
          </w14:textFill>
        </w:rPr>
        <w:t>备注：</w:t>
      </w:r>
    </w:p>
    <w:p>
      <w:pPr>
        <w:spacing w:line="480" w:lineRule="exact"/>
        <w:ind w:firstLine="567" w:firstLineChars="189"/>
        <w:jc w:val="left"/>
        <w:rPr>
          <w:rFonts w:ascii="楷体" w:hAnsi="楷体" w:eastAsia="楷体"/>
          <w:color w:val="000000" w:themeColor="text1"/>
          <w:sz w:val="30"/>
          <w:szCs w:val="30"/>
          <w14:textFill>
            <w14:solidFill>
              <w14:schemeClr w14:val="tx1"/>
            </w14:solidFill>
          </w14:textFill>
        </w:rPr>
      </w:pPr>
      <w:r>
        <w:rPr>
          <w:rFonts w:hint="eastAsia" w:ascii="楷体" w:hAnsi="楷体" w:eastAsia="楷体"/>
          <w:color w:val="000000" w:themeColor="text1"/>
          <w:sz w:val="30"/>
          <w:szCs w:val="30"/>
          <w14:textFill>
            <w14:solidFill>
              <w14:schemeClr w14:val="tx1"/>
            </w14:solidFill>
          </w14:textFill>
        </w:rPr>
        <w:t>1.申请材料中，所有复印件必须内容、公章清晰。</w:t>
      </w:r>
    </w:p>
    <w:p>
      <w:pPr>
        <w:pStyle w:val="8"/>
        <w:spacing w:line="480" w:lineRule="exact"/>
        <w:ind w:firstLine="567" w:firstLineChars="189"/>
        <w:jc w:val="left"/>
        <w:rPr>
          <w:rFonts w:ascii="楷体" w:hAnsi="楷体" w:eastAsia="楷体"/>
          <w:color w:val="000000" w:themeColor="text1"/>
          <w:sz w:val="30"/>
          <w:szCs w:val="30"/>
          <w14:textFill>
            <w14:solidFill>
              <w14:schemeClr w14:val="tx1"/>
            </w14:solidFill>
          </w14:textFill>
        </w:rPr>
      </w:pPr>
      <w:r>
        <w:rPr>
          <w:rFonts w:hint="eastAsia" w:ascii="楷体" w:hAnsi="楷体" w:eastAsia="楷体"/>
          <w:color w:val="000000" w:themeColor="text1"/>
          <w:sz w:val="30"/>
          <w:szCs w:val="30"/>
          <w14:textFill>
            <w14:solidFill>
              <w14:schemeClr w14:val="tx1"/>
            </w14:solidFill>
          </w14:textFill>
        </w:rPr>
        <w:t>2.申请材料中，所有复印件必须按照原比例大小1：1复印，不可随意缩小或放大。</w:t>
      </w:r>
    </w:p>
    <w:p>
      <w:pPr>
        <w:pStyle w:val="8"/>
        <w:spacing w:line="480" w:lineRule="exact"/>
        <w:ind w:firstLine="567" w:firstLineChars="189"/>
        <w:jc w:val="left"/>
        <w:rPr>
          <w:rFonts w:ascii="楷体" w:hAnsi="楷体" w:eastAsia="楷体"/>
          <w:color w:val="000000" w:themeColor="text1"/>
          <w:sz w:val="30"/>
          <w:szCs w:val="30"/>
          <w14:textFill>
            <w14:solidFill>
              <w14:schemeClr w14:val="tx1"/>
            </w14:solidFill>
          </w14:textFill>
        </w:rPr>
      </w:pPr>
      <w:r>
        <w:rPr>
          <w:rFonts w:hint="eastAsia" w:ascii="楷体" w:hAnsi="楷体" w:eastAsia="楷体"/>
          <w:color w:val="000000" w:themeColor="text1"/>
          <w:sz w:val="30"/>
          <w:szCs w:val="30"/>
          <w14:textFill>
            <w14:solidFill>
              <w14:schemeClr w14:val="tx1"/>
            </w14:solidFill>
          </w14:textFill>
        </w:rPr>
        <w:t>3.申请材料中，所有证书、证明内容有任何修改之处，须加盖校正章或公章。</w:t>
      </w:r>
    </w:p>
    <w:p>
      <w:pPr>
        <w:pStyle w:val="8"/>
        <w:spacing w:line="480" w:lineRule="exact"/>
        <w:ind w:firstLine="567" w:firstLineChars="189"/>
        <w:jc w:val="left"/>
        <w:rPr>
          <w:rFonts w:ascii="楷体" w:hAnsi="楷体" w:eastAsia="楷体"/>
          <w:color w:val="000000" w:themeColor="text1"/>
          <w:sz w:val="30"/>
          <w:szCs w:val="30"/>
          <w14:textFill>
            <w14:solidFill>
              <w14:schemeClr w14:val="tx1"/>
            </w14:solidFill>
          </w14:textFill>
        </w:rPr>
      </w:pPr>
      <w:r>
        <w:rPr>
          <w:rFonts w:hint="eastAsia" w:ascii="楷体" w:hAnsi="楷体" w:eastAsia="楷体"/>
          <w:color w:val="000000" w:themeColor="text1"/>
          <w:sz w:val="30"/>
          <w:szCs w:val="30"/>
          <w14:textFill>
            <w14:solidFill>
              <w14:schemeClr w14:val="tx1"/>
            </w14:solidFill>
          </w14:textFill>
        </w:rPr>
        <w:t>4.申请材料要求以个人为单位按上述顺序要求装订，不得使用回形针固定。</w:t>
      </w:r>
    </w:p>
    <w:p>
      <w:pPr>
        <w:spacing w:line="480" w:lineRule="exact"/>
        <w:ind w:firstLine="525" w:firstLineChars="175"/>
        <w:jc w:val="left"/>
        <w:rPr>
          <w:rFonts w:ascii="仿宋_GB2312" w:eastAsia="仿宋_GB2312"/>
          <w:color w:val="000000" w:themeColor="text1"/>
          <w:sz w:val="30"/>
          <w:szCs w:val="30"/>
          <w14:textFill>
            <w14:solidFill>
              <w14:schemeClr w14:val="tx1"/>
            </w14:solidFill>
          </w14:textFill>
        </w:rPr>
      </w:pPr>
    </w:p>
    <w:p>
      <w:pPr>
        <w:pStyle w:val="8"/>
        <w:spacing w:line="480" w:lineRule="exact"/>
        <w:ind w:firstLine="498" w:firstLineChars="177"/>
        <w:jc w:val="left"/>
        <w:rPr>
          <w:b/>
          <w:color w:val="000000" w:themeColor="text1"/>
          <w:sz w:val="28"/>
          <w:szCs w:val="28"/>
          <w14:textFill>
            <w14:solidFill>
              <w14:schemeClr w14:val="tx1"/>
            </w14:solidFill>
          </w14:textFill>
        </w:rPr>
      </w:pPr>
      <w:r>
        <w:rPr>
          <w:rFonts w:hint="eastAsia"/>
          <w:b/>
          <w:color w:val="000000" w:themeColor="text1"/>
          <w:sz w:val="28"/>
          <w:szCs w:val="28"/>
          <w:lang w:eastAsia="zh-CN"/>
          <w14:textFill>
            <w14:solidFill>
              <w14:schemeClr w14:val="tx1"/>
            </w14:solidFill>
          </w14:textFill>
        </w:rPr>
        <w:t>四</w:t>
      </w:r>
      <w:r>
        <w:rPr>
          <w:rFonts w:hint="eastAsia"/>
          <w:b/>
          <w:color w:val="000000" w:themeColor="text1"/>
          <w:sz w:val="28"/>
          <w:szCs w:val="28"/>
          <w14:textFill>
            <w14:solidFill>
              <w14:schemeClr w14:val="tx1"/>
            </w14:solidFill>
          </w14:textFill>
        </w:rPr>
        <w:t>、现场受理环节</w:t>
      </w:r>
    </w:p>
    <w:p>
      <w:pPr>
        <w:pStyle w:val="8"/>
        <w:spacing w:line="480" w:lineRule="exact"/>
        <w:ind w:firstLine="531" w:firstLineChars="177"/>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（一）申请人注意事项：</w:t>
      </w:r>
    </w:p>
    <w:p>
      <w:pPr>
        <w:pStyle w:val="8"/>
        <w:spacing w:line="500" w:lineRule="exact"/>
        <w:ind w:firstLine="708" w:firstLineChars="236"/>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1.申请人正式提交“教师资格认定申请信息”后，即可下载打印：带有条形码和个人信息的《教师资格认定个人承诺书》、《教师资格认定现场受理通知》（本网站其他页面或其他网站展示的空白样张无效）。</w:t>
      </w:r>
    </w:p>
    <w:p>
      <w:pPr>
        <w:pStyle w:val="8"/>
        <w:spacing w:line="480" w:lineRule="exact"/>
        <w:ind w:firstLine="708" w:firstLineChars="236"/>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2.申请人本人根据《教师资格认定现场受理通知》上指定的时间、地点、材料准备要求前往受理现场递交书面材料，进行现场确认，并领取受理回执。</w:t>
      </w:r>
    </w:p>
    <w:p>
      <w:pPr>
        <w:pStyle w:val="8"/>
        <w:spacing w:line="480" w:lineRule="exact"/>
        <w:ind w:firstLine="531" w:firstLineChars="177"/>
        <w:jc w:val="left"/>
        <w:rPr>
          <w:rFonts w:ascii="楷体" w:hAnsi="楷体" w:eastAsia="楷体"/>
          <w:color w:val="000000" w:themeColor="text1"/>
          <w:sz w:val="30"/>
          <w:szCs w:val="30"/>
          <w14:textFill>
            <w14:solidFill>
              <w14:schemeClr w14:val="tx1"/>
            </w14:solidFill>
          </w14:textFill>
        </w:rPr>
      </w:pPr>
      <w:r>
        <w:rPr>
          <w:rFonts w:hint="eastAsia" w:ascii="楷体" w:hAnsi="楷体" w:eastAsia="楷体"/>
          <w:color w:val="000000" w:themeColor="text1"/>
          <w:sz w:val="30"/>
          <w:szCs w:val="30"/>
          <w14:textFill>
            <w14:solidFill>
              <w14:schemeClr w14:val="tx1"/>
            </w14:solidFill>
          </w14:textFill>
        </w:rPr>
        <w:t>备注：受理现场无停车位，请申请人不要驾车前往。</w:t>
      </w:r>
    </w:p>
    <w:p>
      <w:pPr>
        <w:pStyle w:val="8"/>
        <w:spacing w:line="480" w:lineRule="exact"/>
        <w:ind w:firstLine="531" w:firstLineChars="177"/>
        <w:jc w:val="left"/>
        <w:rPr>
          <w:rFonts w:ascii="仿宋_GB2312" w:eastAsia="仿宋_GB2312"/>
          <w:color w:val="000000" w:themeColor="text1"/>
          <w:sz w:val="30"/>
          <w:szCs w:val="30"/>
          <w14:textFill>
            <w14:solidFill>
              <w14:schemeClr w14:val="tx1"/>
            </w14:solidFill>
          </w14:textFill>
        </w:rPr>
      </w:pPr>
    </w:p>
    <w:p>
      <w:pPr>
        <w:pStyle w:val="8"/>
        <w:spacing w:line="480" w:lineRule="exact"/>
        <w:ind w:firstLine="498" w:firstLineChars="177"/>
        <w:jc w:val="left"/>
        <w:rPr>
          <w:b/>
          <w:color w:val="000000" w:themeColor="text1"/>
          <w:sz w:val="28"/>
          <w:szCs w:val="28"/>
          <w14:textFill>
            <w14:solidFill>
              <w14:schemeClr w14:val="tx1"/>
            </w14:solidFill>
          </w14:textFill>
        </w:rPr>
      </w:pPr>
      <w:r>
        <w:rPr>
          <w:rFonts w:hint="eastAsia"/>
          <w:b/>
          <w:color w:val="000000" w:themeColor="text1"/>
          <w:sz w:val="28"/>
          <w:szCs w:val="28"/>
          <w:lang w:eastAsia="zh-CN"/>
          <w14:textFill>
            <w14:solidFill>
              <w14:schemeClr w14:val="tx1"/>
            </w14:solidFill>
          </w14:textFill>
        </w:rPr>
        <w:t>五</w:t>
      </w:r>
      <w:r>
        <w:rPr>
          <w:rFonts w:hint="eastAsia"/>
          <w:b/>
          <w:color w:val="000000" w:themeColor="text1"/>
          <w:sz w:val="28"/>
          <w:szCs w:val="28"/>
          <w14:textFill>
            <w14:solidFill>
              <w14:schemeClr w14:val="tx1"/>
            </w14:solidFill>
          </w14:textFill>
        </w:rPr>
        <w:t>、下载测试证及参加教育教学能力测试</w:t>
      </w:r>
    </w:p>
    <w:p>
      <w:pPr>
        <w:pStyle w:val="8"/>
        <w:spacing w:line="480" w:lineRule="exact"/>
        <w:ind w:firstLine="531" w:firstLineChars="177"/>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（一）申请人注意事项：</w:t>
      </w:r>
    </w:p>
    <w:p>
      <w:pPr>
        <w:pStyle w:val="8"/>
        <w:spacing w:line="480" w:lineRule="exact"/>
        <w:ind w:firstLine="531" w:firstLineChars="177"/>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1.申请人根据受理回执上指定的时间，下载教育教学能力测试证。</w:t>
      </w:r>
    </w:p>
    <w:p>
      <w:pPr>
        <w:pStyle w:val="8"/>
        <w:spacing w:line="480" w:lineRule="exact"/>
        <w:ind w:firstLine="531" w:firstLineChars="177"/>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2.根据教育教学能力测试证指定的时间、地点参加教育教学能力测试。</w:t>
      </w:r>
    </w:p>
    <w:p>
      <w:pPr>
        <w:pStyle w:val="8"/>
        <w:spacing w:line="480" w:lineRule="exact"/>
        <w:ind w:firstLine="531" w:firstLineChars="177"/>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3.教育教学能力测试要求携带身份证及测试证，两证缺一不得参加考试。</w:t>
      </w:r>
    </w:p>
    <w:p>
      <w:pPr>
        <w:pStyle w:val="8"/>
        <w:spacing w:line="480" w:lineRule="exact"/>
        <w:ind w:firstLine="531" w:firstLineChars="177"/>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4.教育教学能力测试时间、批次不得更改、调整，考试迟到十五分钟不得参加考试。</w:t>
      </w:r>
    </w:p>
    <w:p>
      <w:pPr>
        <w:pStyle w:val="8"/>
        <w:spacing w:line="480" w:lineRule="exact"/>
        <w:ind w:firstLine="525" w:firstLineChars="175"/>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（二）现场受理后，高校人事处应完成的工作：</w:t>
      </w:r>
    </w:p>
    <w:p>
      <w:pPr>
        <w:pStyle w:val="8"/>
        <w:spacing w:line="480" w:lineRule="exact"/>
        <w:ind w:firstLine="531" w:firstLineChars="177"/>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请高校人事处相关负责人督促、提醒申请人提前安排好工作，并携带齐全证件，准时参加教育教学能力测试。</w:t>
      </w:r>
    </w:p>
    <w:p>
      <w:pPr>
        <w:pStyle w:val="8"/>
        <w:spacing w:line="480" w:lineRule="exact"/>
        <w:ind w:firstLine="498" w:firstLineChars="177"/>
        <w:jc w:val="left"/>
        <w:rPr>
          <w:b/>
          <w:color w:val="000000" w:themeColor="text1"/>
          <w:sz w:val="28"/>
          <w:szCs w:val="28"/>
          <w14:textFill>
            <w14:solidFill>
              <w14:schemeClr w14:val="tx1"/>
            </w14:solidFill>
          </w14:textFill>
        </w:rPr>
      </w:pPr>
    </w:p>
    <w:p>
      <w:pPr>
        <w:pStyle w:val="8"/>
        <w:spacing w:line="480" w:lineRule="exact"/>
        <w:ind w:firstLine="498" w:firstLineChars="177"/>
        <w:jc w:val="left"/>
        <w:rPr>
          <w:b/>
          <w:vanish/>
          <w:color w:val="000000" w:themeColor="text1"/>
          <w:sz w:val="28"/>
          <w:szCs w:val="28"/>
          <w14:textFill>
            <w14:solidFill>
              <w14:schemeClr w14:val="tx1"/>
            </w14:solidFill>
          </w14:textFill>
        </w:rPr>
      </w:pPr>
      <w:r>
        <w:rPr>
          <w:rFonts w:hint="eastAsia"/>
          <w:b/>
          <w:color w:val="000000" w:themeColor="text1"/>
          <w:sz w:val="28"/>
          <w:szCs w:val="28"/>
          <w:lang w:eastAsia="zh-CN"/>
          <w14:textFill>
            <w14:solidFill>
              <w14:schemeClr w14:val="tx1"/>
            </w14:solidFill>
          </w14:textFill>
        </w:rPr>
        <w:t>六</w:t>
      </w:r>
      <w:r>
        <w:rPr>
          <w:rFonts w:hint="eastAsia"/>
          <w:b/>
          <w:color w:val="000000" w:themeColor="text1"/>
          <w:sz w:val="28"/>
          <w:szCs w:val="28"/>
          <w14:textFill>
            <w14:solidFill>
              <w14:schemeClr w14:val="tx1"/>
            </w14:solidFill>
          </w14:textFill>
        </w:rPr>
        <w:t>、体检环节（教育教学能力测试测试合格及免测的申请人进行体检）</w:t>
      </w:r>
    </w:p>
    <w:p>
      <w:pPr>
        <w:pStyle w:val="8"/>
        <w:spacing w:line="480" w:lineRule="exact"/>
        <w:ind w:firstLine="531" w:firstLineChars="177"/>
        <w:jc w:val="left"/>
        <w:rPr>
          <w:rFonts w:ascii="仿宋_GB2312" w:eastAsia="仿宋_GB2312"/>
          <w:color w:val="000000" w:themeColor="text1"/>
          <w:sz w:val="30"/>
          <w:szCs w:val="30"/>
          <w14:textFill>
            <w14:solidFill>
              <w14:schemeClr w14:val="tx1"/>
            </w14:solidFill>
          </w14:textFill>
        </w:rPr>
      </w:pPr>
    </w:p>
    <w:p>
      <w:pPr>
        <w:pStyle w:val="8"/>
        <w:spacing w:line="480" w:lineRule="exact"/>
        <w:ind w:firstLine="567" w:firstLineChars="189"/>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（一）体检时间:</w:t>
      </w:r>
    </w:p>
    <w:p>
      <w:pPr>
        <w:pStyle w:val="8"/>
        <w:spacing w:line="480" w:lineRule="exact"/>
        <w:ind w:firstLine="567" w:firstLineChars="189"/>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 xml:space="preserve"> 1.打印《教育资格认定体格检查表》：根据教育教学能力测试证（免测人员根据现场受理回执）上提示的时间上网打印《教育资格认定体格检查表》。（A4纸正反面打印）。</w:t>
      </w:r>
    </w:p>
    <w:p>
      <w:pPr>
        <w:pStyle w:val="8"/>
        <w:spacing w:line="480" w:lineRule="exact"/>
        <w:ind w:firstLine="567" w:firstLineChars="189"/>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2.体检时间:根据《教育资格认定体格检查表》上指定的医院及时间进行体检。未按时完成体检的，后果自负。</w:t>
      </w:r>
    </w:p>
    <w:p>
      <w:pPr>
        <w:spacing w:line="480" w:lineRule="exact"/>
        <w:ind w:left="525"/>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（二）体检时，申请人注意事项：</w:t>
      </w:r>
    </w:p>
    <w:p>
      <w:pPr>
        <w:pStyle w:val="8"/>
        <w:spacing w:line="480" w:lineRule="exact"/>
        <w:ind w:firstLine="567" w:firstLineChars="189"/>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1.申请人体检时无需空腹前往，但请注意饮食清淡。</w:t>
      </w:r>
    </w:p>
    <w:p>
      <w:pPr>
        <w:pStyle w:val="8"/>
        <w:spacing w:line="480" w:lineRule="exact"/>
        <w:ind w:firstLine="567" w:firstLineChars="189"/>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2.如果体检不合格，且未在规定时间内前往复检，视为放弃体检，体检结果为不合格。复检必须是初检的体检医院，申请人不得自行更换体检医院。体检结果为不合格的，申请人不得再次更换医院进行体检。</w:t>
      </w:r>
    </w:p>
    <w:p>
      <w:pPr>
        <w:pStyle w:val="8"/>
        <w:spacing w:line="480" w:lineRule="exact"/>
        <w:ind w:firstLine="567" w:firstLineChars="189"/>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3.体检各项检查内容，要求在指定的医院体检中心进行，不得自行前往门诊、急诊或者其他医院进行检查。体检相关情况由体检医院负责解释。</w:t>
      </w:r>
    </w:p>
    <w:p>
      <w:pPr>
        <w:pStyle w:val="8"/>
        <w:spacing w:line="480" w:lineRule="exact"/>
        <w:ind w:firstLine="567" w:firstLineChars="189"/>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4.关于拍胸片的问题:</w:t>
      </w:r>
    </w:p>
    <w:p>
      <w:pPr>
        <w:spacing w:line="480" w:lineRule="exact"/>
        <w:ind w:firstLine="567" w:firstLineChars="189"/>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（1）未怀孕的，必须做胸片检查。</w:t>
      </w:r>
    </w:p>
    <w:p>
      <w:pPr>
        <w:spacing w:line="480" w:lineRule="exact"/>
        <w:ind w:firstLine="567" w:firstLineChars="189"/>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（2）已怀孕的，孕早期必须在体检医院当场验孕，自带怀孕证明不予认可，孕中、孕后期明显显怀的，医院会酌情验孕。体检医院当场确认怀孕的，</w:t>
      </w:r>
      <w:r>
        <w:rPr>
          <w:rFonts w:ascii="仿宋_GB2312" w:eastAsia="仿宋_GB2312"/>
          <w:color w:val="000000" w:themeColor="text1"/>
          <w:sz w:val="30"/>
          <w:szCs w:val="30"/>
          <w14:textFill>
            <w14:solidFill>
              <w14:schemeClr w14:val="tx1"/>
            </w14:solidFill>
          </w14:textFill>
        </w:rPr>
        <w:t>可免检胸片。</w:t>
      </w:r>
    </w:p>
    <w:p>
      <w:pPr>
        <w:spacing w:line="480" w:lineRule="exact"/>
        <w:ind w:firstLine="567" w:firstLineChars="189"/>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（3）疑似怀孕的，必须在体检医院当场验孕，确认怀孕的，可免检胸片。</w:t>
      </w:r>
    </w:p>
    <w:p>
      <w:pPr>
        <w:spacing w:line="480" w:lineRule="exact"/>
        <w:ind w:firstLine="567" w:firstLineChars="189"/>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（4）备孕、哺乳期一律不免检胸片。</w:t>
      </w:r>
    </w:p>
    <w:p>
      <w:pPr>
        <w:pStyle w:val="8"/>
        <w:spacing w:line="480" w:lineRule="exact"/>
        <w:ind w:firstLine="567" w:firstLineChars="189"/>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5.怀孕者如果体检指标不合格，可由体检中心视具体情况，在生育后，给予一次复查机会，待合格后，方可领证。</w:t>
      </w:r>
    </w:p>
    <w:p>
      <w:pPr>
        <w:pStyle w:val="8"/>
        <w:spacing w:line="480" w:lineRule="exact"/>
        <w:ind w:firstLine="567" w:firstLineChars="189"/>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6.医院作出体检结论之前，申请人不得擅自将体格检查表带离医院。</w:t>
      </w:r>
    </w:p>
    <w:p>
      <w:pPr>
        <w:pStyle w:val="8"/>
        <w:spacing w:line="480" w:lineRule="exact"/>
        <w:ind w:firstLine="567" w:firstLineChars="189"/>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7. 体检后十个工作日可上网查询体检结果，如有疑问，请直接联系体检医院。</w:t>
      </w:r>
    </w:p>
    <w:p>
      <w:pPr>
        <w:pStyle w:val="8"/>
        <w:spacing w:line="480" w:lineRule="exact"/>
        <w:ind w:firstLine="567" w:firstLineChars="189"/>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8.</w:t>
      </w:r>
      <w:r>
        <w:rPr>
          <w:rFonts w:ascii="仿宋_GB2312" w:eastAsia="仿宋_GB2312"/>
          <w:color w:val="000000" w:themeColor="text1"/>
          <w:sz w:val="30"/>
          <w:szCs w:val="30"/>
          <w14:textFill>
            <w14:solidFill>
              <w14:schemeClr w14:val="tx1"/>
            </w14:solidFill>
          </w14:textFill>
        </w:rPr>
        <w:t xml:space="preserve"> </w:t>
      </w:r>
      <w:r>
        <w:rPr>
          <w:rFonts w:hint="eastAsia" w:ascii="仿宋_GB2312" w:eastAsia="仿宋_GB2312"/>
          <w:color w:val="000000" w:themeColor="text1"/>
          <w:sz w:val="30"/>
          <w:szCs w:val="30"/>
          <w14:textFill>
            <w14:solidFill>
              <w14:schemeClr w14:val="tx1"/>
            </w14:solidFill>
          </w14:textFill>
        </w:rPr>
        <w:t>体检报告由医院统一递交至上海市教育人才交流服务中心，无需本人领取。</w:t>
      </w:r>
    </w:p>
    <w:p>
      <w:pPr>
        <w:pStyle w:val="8"/>
        <w:spacing w:line="500" w:lineRule="exact"/>
        <w:ind w:firstLine="567" w:firstLineChars="189"/>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9.请申请人保留体检发票，便于查询（对已经完成体检但始终未查到体检结果的，请在2019年12月5日前通过高校人事处与上海市教育人才交流服务中心联系，逾期将无法按时领取教师资格证书）。</w:t>
      </w:r>
    </w:p>
    <w:p>
      <w:pPr>
        <w:pStyle w:val="8"/>
        <w:spacing w:line="480" w:lineRule="exact"/>
        <w:ind w:firstLine="567" w:firstLineChars="189"/>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10.如果发现体检中有冒名顶替现象，一经查实，</w:t>
      </w:r>
      <w:r>
        <w:rPr>
          <w:rFonts w:ascii="仿宋_GB2312" w:eastAsia="仿宋_GB2312"/>
          <w:color w:val="000000" w:themeColor="text1"/>
          <w:sz w:val="30"/>
          <w:szCs w:val="30"/>
          <w14:textFill>
            <w14:solidFill>
              <w14:schemeClr w14:val="tx1"/>
            </w14:solidFill>
          </w14:textFill>
        </w:rPr>
        <w:t>按弄虚作假、骗取教师资格处理，自发现之日起5年内不得申请认定教师资格。</w:t>
      </w:r>
    </w:p>
    <w:p>
      <w:pPr>
        <w:pStyle w:val="8"/>
        <w:spacing w:line="480" w:lineRule="exact"/>
        <w:ind w:firstLine="498" w:firstLineChars="177"/>
        <w:jc w:val="left"/>
        <w:rPr>
          <w:b/>
          <w:vanish/>
          <w:color w:val="000000" w:themeColor="text1"/>
          <w:sz w:val="28"/>
          <w:szCs w:val="28"/>
          <w14:textFill>
            <w14:solidFill>
              <w14:schemeClr w14:val="tx1"/>
            </w14:solidFill>
          </w14:textFill>
        </w:rPr>
      </w:pPr>
    </w:p>
    <w:p>
      <w:pPr>
        <w:pStyle w:val="8"/>
        <w:spacing w:line="480" w:lineRule="exact"/>
        <w:ind w:firstLine="525" w:firstLineChars="175"/>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（三）在体检期间，高校人事处应完成的工作：</w:t>
      </w:r>
    </w:p>
    <w:p>
      <w:pPr>
        <w:pStyle w:val="8"/>
        <w:spacing w:line="480" w:lineRule="exact"/>
        <w:ind w:firstLine="525" w:firstLineChars="175"/>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高校人事处相关负责人须对未及时体检的申请人给予必要的提醒和督促，体检时间截止后不再另行安排时间（如核实申请人已体检时，请等待医院体检结果）。</w:t>
      </w:r>
    </w:p>
    <w:p>
      <w:pPr>
        <w:spacing w:line="480" w:lineRule="exact"/>
        <w:ind w:firstLine="498" w:firstLineChars="177"/>
        <w:jc w:val="left"/>
        <w:rPr>
          <w:b/>
          <w:color w:val="000000" w:themeColor="text1"/>
          <w:sz w:val="28"/>
          <w:szCs w:val="28"/>
          <w14:textFill>
            <w14:solidFill>
              <w14:schemeClr w14:val="tx1"/>
            </w14:solidFill>
          </w14:textFill>
        </w:rPr>
      </w:pPr>
    </w:p>
    <w:p>
      <w:pPr>
        <w:spacing w:line="480" w:lineRule="exact"/>
        <w:ind w:firstLine="498" w:firstLineChars="177"/>
        <w:jc w:val="left"/>
        <w:rPr>
          <w:b/>
          <w:color w:val="000000" w:themeColor="text1"/>
          <w:sz w:val="28"/>
          <w:szCs w:val="28"/>
          <w14:textFill>
            <w14:solidFill>
              <w14:schemeClr w14:val="tx1"/>
            </w14:solidFill>
          </w14:textFill>
        </w:rPr>
      </w:pPr>
      <w:r>
        <w:rPr>
          <w:rFonts w:hint="eastAsia"/>
          <w:b/>
          <w:color w:val="000000" w:themeColor="text1"/>
          <w:sz w:val="28"/>
          <w:szCs w:val="28"/>
          <w:lang w:eastAsia="zh-CN"/>
          <w14:textFill>
            <w14:solidFill>
              <w14:schemeClr w14:val="tx1"/>
            </w14:solidFill>
          </w14:textFill>
        </w:rPr>
        <w:t>七</w:t>
      </w:r>
      <w:r>
        <w:rPr>
          <w:rFonts w:hint="eastAsia"/>
          <w:b/>
          <w:color w:val="000000" w:themeColor="text1"/>
          <w:sz w:val="28"/>
          <w:szCs w:val="28"/>
          <w14:textFill>
            <w14:solidFill>
              <w14:schemeClr w14:val="tx1"/>
            </w14:solidFill>
          </w14:textFill>
        </w:rPr>
        <w:t>、领取申请表及证书环节</w:t>
      </w:r>
    </w:p>
    <w:p>
      <w:pPr>
        <w:pStyle w:val="8"/>
        <w:numPr>
          <w:ilvl w:val="0"/>
          <w:numId w:val="3"/>
        </w:numPr>
        <w:spacing w:line="500" w:lineRule="exact"/>
        <w:ind w:left="0" w:firstLine="525" w:firstLineChars="175"/>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教师资格认定完成后，教师资格证书及教师资格认定申请表必须由人事处相关负责人前来领取，一律不予快递。</w:t>
      </w:r>
    </w:p>
    <w:p>
      <w:pPr>
        <w:pStyle w:val="8"/>
        <w:numPr>
          <w:ilvl w:val="0"/>
          <w:numId w:val="3"/>
        </w:numPr>
        <w:spacing w:line="500" w:lineRule="exact"/>
        <w:ind w:left="0" w:firstLine="525" w:firstLineChars="175"/>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由他人代领教师资格认定申请表、证书的，请开具正式介绍信。</w:t>
      </w:r>
    </w:p>
    <w:p>
      <w:pPr>
        <w:pStyle w:val="8"/>
        <w:spacing w:line="480" w:lineRule="exact"/>
        <w:ind w:firstLine="531" w:firstLineChars="177"/>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3.教师资格证书由</w:t>
      </w:r>
      <w:r>
        <w:rPr>
          <w:rFonts w:hint="eastAsia" w:ascii="仿宋_GB2312" w:eastAsia="仿宋_GB2312"/>
          <w:color w:val="000000" w:themeColor="text1"/>
          <w:sz w:val="30"/>
          <w:szCs w:val="30"/>
          <w:lang w:eastAsia="zh-CN"/>
          <w14:textFill>
            <w14:solidFill>
              <w14:schemeClr w14:val="tx1"/>
            </w14:solidFill>
          </w14:textFill>
        </w:rPr>
        <w:t>学校</w:t>
      </w:r>
      <w:r>
        <w:rPr>
          <w:rFonts w:hint="eastAsia" w:ascii="仿宋_GB2312" w:eastAsia="仿宋_GB2312"/>
          <w:color w:val="000000" w:themeColor="text1"/>
          <w:sz w:val="30"/>
          <w:szCs w:val="30"/>
          <w14:textFill>
            <w14:solidFill>
              <w14:schemeClr w14:val="tx1"/>
            </w14:solidFill>
          </w14:textFill>
        </w:rPr>
        <w:t>发到申请人手中。教师资格认定申请表由人事处相关负责人放入申请人人事档案中。教师资格认定申请表遗失不补。</w:t>
      </w:r>
    </w:p>
    <w:p>
      <w:pPr>
        <w:pStyle w:val="8"/>
        <w:spacing w:line="500" w:lineRule="exact"/>
        <w:ind w:firstLine="527" w:firstLineChars="175"/>
        <w:jc w:val="left"/>
        <w:rPr>
          <w:b/>
          <w:color w:val="000000" w:themeColor="text1"/>
          <w:sz w:val="30"/>
          <w:szCs w:val="30"/>
          <w14:textFill>
            <w14:solidFill>
              <w14:schemeClr w14:val="tx1"/>
            </w14:solidFill>
          </w14:textFill>
        </w:rPr>
      </w:pPr>
      <w:r>
        <w:rPr>
          <w:rFonts w:hint="eastAsia"/>
          <w:b/>
          <w:color w:val="000000" w:themeColor="text1"/>
          <w:sz w:val="30"/>
          <w:szCs w:val="30"/>
          <w:lang w:eastAsia="zh-CN"/>
          <w14:textFill>
            <w14:solidFill>
              <w14:schemeClr w14:val="tx1"/>
            </w14:solidFill>
          </w14:textFill>
        </w:rPr>
        <w:t>八</w:t>
      </w:r>
      <w:r>
        <w:rPr>
          <w:rFonts w:hint="eastAsia"/>
          <w:b/>
          <w:color w:val="000000" w:themeColor="text1"/>
          <w:sz w:val="30"/>
          <w:szCs w:val="30"/>
          <w14:textFill>
            <w14:solidFill>
              <w14:schemeClr w14:val="tx1"/>
            </w14:solidFill>
          </w14:textFill>
        </w:rPr>
        <w:t>、其他</w:t>
      </w:r>
    </w:p>
    <w:p>
      <w:pPr>
        <w:spacing w:line="500" w:lineRule="exact"/>
        <w:ind w:firstLine="600" w:firstLineChars="200"/>
        <w:jc w:val="left"/>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在内地（大陆）高校工作的港澳人士和台湾同胞申请认定高等学校教师资格的递交材料及申请认定程序与内地（大陆）申请人相同。本科、硕士需参加三门专业课程考试及能力测试，博士可免三门专业课程考试及能力测试。</w:t>
      </w:r>
    </w:p>
    <w:p>
      <w:pPr>
        <w:pStyle w:val="8"/>
        <w:spacing w:line="480" w:lineRule="exact"/>
        <w:ind w:firstLine="531" w:firstLineChars="177"/>
        <w:jc w:val="left"/>
        <w:rPr>
          <w:rFonts w:ascii="仿宋_GB2312" w:eastAsia="仿宋_GB2312"/>
          <w:color w:val="000000" w:themeColor="text1"/>
          <w:sz w:val="30"/>
          <w:szCs w:val="30"/>
          <w14:textFill>
            <w14:solidFill>
              <w14:schemeClr w14:val="tx1"/>
            </w14:solidFill>
          </w14:textFill>
        </w:rPr>
      </w:pPr>
    </w:p>
    <w:p>
      <w:pPr>
        <w:spacing w:line="480" w:lineRule="exact"/>
        <w:jc w:val="left"/>
        <w:rPr>
          <w:rFonts w:ascii="楷体" w:hAnsi="楷体" w:eastAsia="楷体"/>
          <w:color w:val="000000" w:themeColor="text1"/>
          <w:sz w:val="30"/>
          <w:szCs w:val="30"/>
          <w14:textFill>
            <w14:solidFill>
              <w14:schemeClr w14:val="tx1"/>
            </w14:solidFill>
          </w14:textFill>
        </w:rPr>
      </w:pPr>
      <w:r>
        <w:rPr>
          <w:rFonts w:hint="eastAsia" w:ascii="楷体" w:hAnsi="楷体" w:eastAsia="楷体"/>
          <w:color w:val="000000" w:themeColor="text1"/>
          <w:sz w:val="30"/>
          <w:szCs w:val="30"/>
          <w14:textFill>
            <w14:solidFill>
              <w14:schemeClr w14:val="tx1"/>
            </w14:solidFill>
          </w14:textFill>
        </w:rPr>
        <w:t>备注：</w:t>
      </w:r>
    </w:p>
    <w:p>
      <w:pPr>
        <w:spacing w:line="480" w:lineRule="exact"/>
        <w:ind w:firstLine="567" w:firstLineChars="189"/>
        <w:jc w:val="left"/>
        <w:rPr>
          <w:rFonts w:ascii="楷体" w:hAnsi="楷体" w:eastAsia="楷体"/>
          <w:color w:val="000000" w:themeColor="text1"/>
          <w:sz w:val="30"/>
          <w:szCs w:val="30"/>
          <w14:textFill>
            <w14:solidFill>
              <w14:schemeClr w14:val="tx1"/>
            </w14:solidFill>
          </w14:textFill>
        </w:rPr>
      </w:pPr>
      <w:r>
        <w:rPr>
          <w:rFonts w:hint="eastAsia" w:ascii="楷体" w:hAnsi="楷体" w:eastAsia="楷体"/>
          <w:color w:val="000000" w:themeColor="text1"/>
          <w:sz w:val="30"/>
          <w:szCs w:val="30"/>
          <w14:textFill>
            <w14:solidFill>
              <w14:schemeClr w14:val="tx1"/>
            </w14:solidFill>
          </w14:textFill>
        </w:rPr>
        <w:t>申请人在以上任何</w:t>
      </w:r>
      <w:bookmarkStart w:id="0" w:name="_GoBack"/>
      <w:bookmarkEnd w:id="0"/>
      <w:r>
        <w:rPr>
          <w:rFonts w:hint="eastAsia" w:ascii="楷体" w:hAnsi="楷体" w:eastAsia="楷体"/>
          <w:color w:val="000000" w:themeColor="text1"/>
          <w:sz w:val="30"/>
          <w:szCs w:val="30"/>
          <w14:textFill>
            <w14:solidFill>
              <w14:schemeClr w14:val="tx1"/>
            </w14:solidFill>
          </w14:textFill>
        </w:rPr>
        <w:t>环节有弄虚作假、骗取教师资格行为的，一经查实自发现之日起5年内不得申请认定教师资格。</w:t>
      </w:r>
    </w:p>
    <w:p>
      <w:pPr>
        <w:spacing w:line="480" w:lineRule="exact"/>
        <w:ind w:firstLine="567" w:firstLineChars="189"/>
        <w:jc w:val="left"/>
        <w:rPr>
          <w:rFonts w:ascii="仿宋_GB2312" w:eastAsia="仿宋_GB2312"/>
          <w:color w:val="000000" w:themeColor="text1"/>
          <w:sz w:val="30"/>
          <w:szCs w:val="30"/>
          <w14:textFill>
            <w14:solidFill>
              <w14:schemeClr w14:val="tx1"/>
            </w14:solidFill>
          </w14:textFill>
        </w:rPr>
      </w:pPr>
    </w:p>
    <w:sectPr>
      <w:headerReference r:id="rId3" w:type="default"/>
      <w:footerReference r:id="rId4" w:type="default"/>
      <w:pgSz w:w="11906" w:h="16838"/>
      <w:pgMar w:top="907" w:right="1418" w:bottom="907" w:left="15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华文仿宋">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441157"/>
      <w:docPartObj>
        <w:docPartGallery w:val="AutoText"/>
      </w:docPartObj>
    </w:sdtPr>
    <w:sdtContent>
      <w:p>
        <w:pPr>
          <w:pStyle w:val="3"/>
          <w:jc w:val="center"/>
        </w:pPr>
        <w:r>
          <w:fldChar w:fldCharType="begin"/>
        </w:r>
        <w:r>
          <w:instrText xml:space="preserve"> PAGE   \* MERGEFORMAT </w:instrText>
        </w:r>
        <w:r>
          <w:fldChar w:fldCharType="separate"/>
        </w:r>
        <w:r>
          <w:rPr>
            <w:lang w:val="zh-CN"/>
          </w:rPr>
          <w:t>7</w:t>
        </w:r>
        <w:r>
          <w:rPr>
            <w:lang w:val="zh-CN"/>
          </w:rP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pPr>
    <w:r>
      <w:rPr>
        <w:rFonts w:hint="eastAsia"/>
      </w:rPr>
      <w:t>各高校</w:t>
    </w:r>
  </w:p>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95554"/>
    <w:multiLevelType w:val="multilevel"/>
    <w:tmpl w:val="0CF95554"/>
    <w:lvl w:ilvl="0" w:tentative="0">
      <w:start w:val="2"/>
      <w:numFmt w:val="japaneseCounting"/>
      <w:lvlText w:val="（%1）"/>
      <w:lvlJc w:val="left"/>
      <w:pPr>
        <w:ind w:left="2782" w:hanging="1080"/>
      </w:pPr>
      <w:rPr>
        <w:rFonts w:hint="default"/>
        <w:lang w:val="en-US"/>
      </w:rPr>
    </w:lvl>
    <w:lvl w:ilvl="1" w:tentative="0">
      <w:start w:val="1"/>
      <w:numFmt w:val="lowerLetter"/>
      <w:lvlText w:val="%2)"/>
      <w:lvlJc w:val="left"/>
      <w:pPr>
        <w:ind w:left="1365" w:hanging="420"/>
      </w:pPr>
    </w:lvl>
    <w:lvl w:ilvl="2" w:tentative="0">
      <w:start w:val="1"/>
      <w:numFmt w:val="lowerRoman"/>
      <w:lvlText w:val="%3."/>
      <w:lvlJc w:val="right"/>
      <w:pPr>
        <w:ind w:left="1785" w:hanging="420"/>
      </w:pPr>
    </w:lvl>
    <w:lvl w:ilvl="3" w:tentative="0">
      <w:start w:val="1"/>
      <w:numFmt w:val="decimal"/>
      <w:lvlText w:val="%4."/>
      <w:lvlJc w:val="left"/>
      <w:pPr>
        <w:ind w:left="2205" w:hanging="420"/>
      </w:pPr>
    </w:lvl>
    <w:lvl w:ilvl="4" w:tentative="0">
      <w:start w:val="1"/>
      <w:numFmt w:val="lowerLetter"/>
      <w:lvlText w:val="%5)"/>
      <w:lvlJc w:val="left"/>
      <w:pPr>
        <w:ind w:left="2625" w:hanging="420"/>
      </w:pPr>
    </w:lvl>
    <w:lvl w:ilvl="5" w:tentative="0">
      <w:start w:val="1"/>
      <w:numFmt w:val="lowerRoman"/>
      <w:lvlText w:val="%6."/>
      <w:lvlJc w:val="right"/>
      <w:pPr>
        <w:ind w:left="3045" w:hanging="420"/>
      </w:pPr>
    </w:lvl>
    <w:lvl w:ilvl="6" w:tentative="0">
      <w:start w:val="1"/>
      <w:numFmt w:val="decimal"/>
      <w:lvlText w:val="%7."/>
      <w:lvlJc w:val="left"/>
      <w:pPr>
        <w:ind w:left="3465" w:hanging="420"/>
      </w:pPr>
    </w:lvl>
    <w:lvl w:ilvl="7" w:tentative="0">
      <w:start w:val="1"/>
      <w:numFmt w:val="lowerLetter"/>
      <w:lvlText w:val="%8)"/>
      <w:lvlJc w:val="left"/>
      <w:pPr>
        <w:ind w:left="3885" w:hanging="420"/>
      </w:pPr>
    </w:lvl>
    <w:lvl w:ilvl="8" w:tentative="0">
      <w:start w:val="1"/>
      <w:numFmt w:val="lowerRoman"/>
      <w:lvlText w:val="%9."/>
      <w:lvlJc w:val="right"/>
      <w:pPr>
        <w:ind w:left="4305" w:hanging="420"/>
      </w:pPr>
    </w:lvl>
  </w:abstractNum>
  <w:abstractNum w:abstractNumId="1">
    <w:nsid w:val="100A150C"/>
    <w:multiLevelType w:val="multilevel"/>
    <w:tmpl w:val="100A150C"/>
    <w:lvl w:ilvl="0" w:tentative="0">
      <w:start w:val="1"/>
      <w:numFmt w:val="decimal"/>
      <w:lvlText w:val="%1."/>
      <w:lvlJc w:val="left"/>
      <w:pPr>
        <w:ind w:left="1440"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2">
    <w:nsid w:val="1B430A18"/>
    <w:multiLevelType w:val="multilevel"/>
    <w:tmpl w:val="1B430A18"/>
    <w:lvl w:ilvl="0" w:tentative="0">
      <w:start w:val="1"/>
      <w:numFmt w:val="decimal"/>
      <w:lvlText w:val="%1."/>
      <w:lvlJc w:val="left"/>
      <w:pPr>
        <w:ind w:left="1146" w:hanging="720"/>
      </w:pPr>
      <w:rPr>
        <w:rFonts w:hint="default"/>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ADD"/>
    <w:rsid w:val="00000F91"/>
    <w:rsid w:val="000124D4"/>
    <w:rsid w:val="00012AE3"/>
    <w:rsid w:val="000148A9"/>
    <w:rsid w:val="00014E85"/>
    <w:rsid w:val="0001554B"/>
    <w:rsid w:val="000200A9"/>
    <w:rsid w:val="00020D0C"/>
    <w:rsid w:val="00021827"/>
    <w:rsid w:val="00021FEB"/>
    <w:rsid w:val="00022EE5"/>
    <w:rsid w:val="00024605"/>
    <w:rsid w:val="000344DE"/>
    <w:rsid w:val="00043156"/>
    <w:rsid w:val="000452AF"/>
    <w:rsid w:val="00047DEB"/>
    <w:rsid w:val="00051583"/>
    <w:rsid w:val="00053B6F"/>
    <w:rsid w:val="00054378"/>
    <w:rsid w:val="000608BA"/>
    <w:rsid w:val="000675EE"/>
    <w:rsid w:val="00071C32"/>
    <w:rsid w:val="00075134"/>
    <w:rsid w:val="000811F5"/>
    <w:rsid w:val="000836A5"/>
    <w:rsid w:val="00083B2F"/>
    <w:rsid w:val="00095DE6"/>
    <w:rsid w:val="00097C7E"/>
    <w:rsid w:val="000A2136"/>
    <w:rsid w:val="000A27FD"/>
    <w:rsid w:val="000A5412"/>
    <w:rsid w:val="000A6199"/>
    <w:rsid w:val="000B07A1"/>
    <w:rsid w:val="000B2D98"/>
    <w:rsid w:val="000B30DA"/>
    <w:rsid w:val="000B390F"/>
    <w:rsid w:val="000B3F9D"/>
    <w:rsid w:val="000B5E21"/>
    <w:rsid w:val="000B6F7A"/>
    <w:rsid w:val="000C48C5"/>
    <w:rsid w:val="000C4D81"/>
    <w:rsid w:val="000C737F"/>
    <w:rsid w:val="000C7F7F"/>
    <w:rsid w:val="000D347B"/>
    <w:rsid w:val="000D6054"/>
    <w:rsid w:val="000E3212"/>
    <w:rsid w:val="000E6647"/>
    <w:rsid w:val="000E7BDB"/>
    <w:rsid w:val="000F4D74"/>
    <w:rsid w:val="00100984"/>
    <w:rsid w:val="001058E2"/>
    <w:rsid w:val="00106334"/>
    <w:rsid w:val="001073FA"/>
    <w:rsid w:val="00112F30"/>
    <w:rsid w:val="001137AF"/>
    <w:rsid w:val="00115B53"/>
    <w:rsid w:val="0011693F"/>
    <w:rsid w:val="001223F5"/>
    <w:rsid w:val="00133D4B"/>
    <w:rsid w:val="00133DEC"/>
    <w:rsid w:val="0013485F"/>
    <w:rsid w:val="001348D0"/>
    <w:rsid w:val="001356A9"/>
    <w:rsid w:val="001365A6"/>
    <w:rsid w:val="00140069"/>
    <w:rsid w:val="00140C55"/>
    <w:rsid w:val="00145F73"/>
    <w:rsid w:val="00151A44"/>
    <w:rsid w:val="00152BA9"/>
    <w:rsid w:val="00153E4E"/>
    <w:rsid w:val="00154F6B"/>
    <w:rsid w:val="0015778B"/>
    <w:rsid w:val="00163A16"/>
    <w:rsid w:val="00167157"/>
    <w:rsid w:val="00171643"/>
    <w:rsid w:val="0017247F"/>
    <w:rsid w:val="001774FD"/>
    <w:rsid w:val="00180872"/>
    <w:rsid w:val="00182255"/>
    <w:rsid w:val="00184260"/>
    <w:rsid w:val="001865E3"/>
    <w:rsid w:val="00186BA0"/>
    <w:rsid w:val="00187F4D"/>
    <w:rsid w:val="001924C1"/>
    <w:rsid w:val="00192C3C"/>
    <w:rsid w:val="00196198"/>
    <w:rsid w:val="001963D4"/>
    <w:rsid w:val="001A0D76"/>
    <w:rsid w:val="001A114F"/>
    <w:rsid w:val="001A1EC2"/>
    <w:rsid w:val="001A2B67"/>
    <w:rsid w:val="001B1826"/>
    <w:rsid w:val="001B1CA2"/>
    <w:rsid w:val="001B3FA4"/>
    <w:rsid w:val="001B57A4"/>
    <w:rsid w:val="001B6161"/>
    <w:rsid w:val="001B7483"/>
    <w:rsid w:val="001C1201"/>
    <w:rsid w:val="001C1718"/>
    <w:rsid w:val="001C242A"/>
    <w:rsid w:val="001C2472"/>
    <w:rsid w:val="001C4A84"/>
    <w:rsid w:val="001C56F8"/>
    <w:rsid w:val="001D01A9"/>
    <w:rsid w:val="001D14E8"/>
    <w:rsid w:val="001D3EDA"/>
    <w:rsid w:val="001D6DB6"/>
    <w:rsid w:val="001E273F"/>
    <w:rsid w:val="001E29B3"/>
    <w:rsid w:val="001E3F88"/>
    <w:rsid w:val="001E4FDB"/>
    <w:rsid w:val="001E591D"/>
    <w:rsid w:val="001F2ED3"/>
    <w:rsid w:val="001F6405"/>
    <w:rsid w:val="001F7AB2"/>
    <w:rsid w:val="0020264A"/>
    <w:rsid w:val="00203B97"/>
    <w:rsid w:val="0020497D"/>
    <w:rsid w:val="00205166"/>
    <w:rsid w:val="00207891"/>
    <w:rsid w:val="00215C17"/>
    <w:rsid w:val="002172E4"/>
    <w:rsid w:val="002237D8"/>
    <w:rsid w:val="002316E0"/>
    <w:rsid w:val="00231B1B"/>
    <w:rsid w:val="00245BEA"/>
    <w:rsid w:val="00253E7A"/>
    <w:rsid w:val="0025429A"/>
    <w:rsid w:val="002555B1"/>
    <w:rsid w:val="002562F9"/>
    <w:rsid w:val="002635E0"/>
    <w:rsid w:val="00263DC7"/>
    <w:rsid w:val="00273FDD"/>
    <w:rsid w:val="00274431"/>
    <w:rsid w:val="00275E6A"/>
    <w:rsid w:val="00276DAC"/>
    <w:rsid w:val="00276F3F"/>
    <w:rsid w:val="00280473"/>
    <w:rsid w:val="00281D30"/>
    <w:rsid w:val="00281F48"/>
    <w:rsid w:val="00282455"/>
    <w:rsid w:val="00283071"/>
    <w:rsid w:val="002851C8"/>
    <w:rsid w:val="002870B6"/>
    <w:rsid w:val="0029048E"/>
    <w:rsid w:val="00292444"/>
    <w:rsid w:val="00297C84"/>
    <w:rsid w:val="002A0EBD"/>
    <w:rsid w:val="002A23DC"/>
    <w:rsid w:val="002A3DAD"/>
    <w:rsid w:val="002A5E4D"/>
    <w:rsid w:val="002A6FE1"/>
    <w:rsid w:val="002B4139"/>
    <w:rsid w:val="002B674D"/>
    <w:rsid w:val="002B7F3D"/>
    <w:rsid w:val="002C01CF"/>
    <w:rsid w:val="002C1225"/>
    <w:rsid w:val="002C2687"/>
    <w:rsid w:val="002C7350"/>
    <w:rsid w:val="002D23BC"/>
    <w:rsid w:val="002D29B7"/>
    <w:rsid w:val="002D4450"/>
    <w:rsid w:val="002D552D"/>
    <w:rsid w:val="002D55D7"/>
    <w:rsid w:val="002D715D"/>
    <w:rsid w:val="002D7C01"/>
    <w:rsid w:val="002E2308"/>
    <w:rsid w:val="002E7A32"/>
    <w:rsid w:val="002F13FC"/>
    <w:rsid w:val="002F1799"/>
    <w:rsid w:val="002F1D5E"/>
    <w:rsid w:val="002F4366"/>
    <w:rsid w:val="002F50AB"/>
    <w:rsid w:val="003013F7"/>
    <w:rsid w:val="00302242"/>
    <w:rsid w:val="00305E0C"/>
    <w:rsid w:val="0031459C"/>
    <w:rsid w:val="00314D69"/>
    <w:rsid w:val="00320861"/>
    <w:rsid w:val="00322773"/>
    <w:rsid w:val="0032573C"/>
    <w:rsid w:val="00331A5C"/>
    <w:rsid w:val="00331F57"/>
    <w:rsid w:val="00335BB4"/>
    <w:rsid w:val="00335CD6"/>
    <w:rsid w:val="00344500"/>
    <w:rsid w:val="00344506"/>
    <w:rsid w:val="00344F96"/>
    <w:rsid w:val="00346416"/>
    <w:rsid w:val="00346D0E"/>
    <w:rsid w:val="00351E95"/>
    <w:rsid w:val="00355353"/>
    <w:rsid w:val="0036001D"/>
    <w:rsid w:val="003604F6"/>
    <w:rsid w:val="00363C6A"/>
    <w:rsid w:val="003657E3"/>
    <w:rsid w:val="0036583F"/>
    <w:rsid w:val="00370307"/>
    <w:rsid w:val="00374741"/>
    <w:rsid w:val="003813F1"/>
    <w:rsid w:val="0038145E"/>
    <w:rsid w:val="00383471"/>
    <w:rsid w:val="003844D3"/>
    <w:rsid w:val="003901A5"/>
    <w:rsid w:val="00390AE0"/>
    <w:rsid w:val="0039106C"/>
    <w:rsid w:val="003949B6"/>
    <w:rsid w:val="0039513D"/>
    <w:rsid w:val="003951EA"/>
    <w:rsid w:val="0039690B"/>
    <w:rsid w:val="003A111F"/>
    <w:rsid w:val="003A122E"/>
    <w:rsid w:val="003A1F99"/>
    <w:rsid w:val="003A7F21"/>
    <w:rsid w:val="003B0CF6"/>
    <w:rsid w:val="003B4194"/>
    <w:rsid w:val="003B53F3"/>
    <w:rsid w:val="003B5457"/>
    <w:rsid w:val="003C1561"/>
    <w:rsid w:val="003C2D4E"/>
    <w:rsid w:val="003C50BF"/>
    <w:rsid w:val="003C60BB"/>
    <w:rsid w:val="003D4A9A"/>
    <w:rsid w:val="003D4B83"/>
    <w:rsid w:val="003D699E"/>
    <w:rsid w:val="003D71E1"/>
    <w:rsid w:val="003E12D1"/>
    <w:rsid w:val="003E5E79"/>
    <w:rsid w:val="003E70CA"/>
    <w:rsid w:val="003E7B20"/>
    <w:rsid w:val="003F0518"/>
    <w:rsid w:val="003F2060"/>
    <w:rsid w:val="003F28DF"/>
    <w:rsid w:val="00400F7D"/>
    <w:rsid w:val="00402AB8"/>
    <w:rsid w:val="004032BE"/>
    <w:rsid w:val="00403437"/>
    <w:rsid w:val="00407878"/>
    <w:rsid w:val="00412AF6"/>
    <w:rsid w:val="00412EAC"/>
    <w:rsid w:val="00417BEB"/>
    <w:rsid w:val="00420717"/>
    <w:rsid w:val="00422BCF"/>
    <w:rsid w:val="00425CD6"/>
    <w:rsid w:val="004313B5"/>
    <w:rsid w:val="00433791"/>
    <w:rsid w:val="00435FBF"/>
    <w:rsid w:val="004402E0"/>
    <w:rsid w:val="0044281F"/>
    <w:rsid w:val="00442B23"/>
    <w:rsid w:val="004450D9"/>
    <w:rsid w:val="004479C0"/>
    <w:rsid w:val="00452D8B"/>
    <w:rsid w:val="00463551"/>
    <w:rsid w:val="00463AC9"/>
    <w:rsid w:val="00467CEC"/>
    <w:rsid w:val="00473A59"/>
    <w:rsid w:val="0047492A"/>
    <w:rsid w:val="0047561B"/>
    <w:rsid w:val="004767E5"/>
    <w:rsid w:val="00476D23"/>
    <w:rsid w:val="004773D5"/>
    <w:rsid w:val="00481660"/>
    <w:rsid w:val="004878EE"/>
    <w:rsid w:val="0049137A"/>
    <w:rsid w:val="00491DC8"/>
    <w:rsid w:val="004943EB"/>
    <w:rsid w:val="00495499"/>
    <w:rsid w:val="00497962"/>
    <w:rsid w:val="004A15C0"/>
    <w:rsid w:val="004A1FB6"/>
    <w:rsid w:val="004A3AD8"/>
    <w:rsid w:val="004A722E"/>
    <w:rsid w:val="004B1A17"/>
    <w:rsid w:val="004B566D"/>
    <w:rsid w:val="004C1BA6"/>
    <w:rsid w:val="004D1E6C"/>
    <w:rsid w:val="004D7A8D"/>
    <w:rsid w:val="004E1DE3"/>
    <w:rsid w:val="004E299C"/>
    <w:rsid w:val="004E37FE"/>
    <w:rsid w:val="004E54E6"/>
    <w:rsid w:val="004F14DA"/>
    <w:rsid w:val="004F5E2F"/>
    <w:rsid w:val="005004D2"/>
    <w:rsid w:val="005021FD"/>
    <w:rsid w:val="005041DA"/>
    <w:rsid w:val="00506CBA"/>
    <w:rsid w:val="00510716"/>
    <w:rsid w:val="005119A2"/>
    <w:rsid w:val="00512C0D"/>
    <w:rsid w:val="00515266"/>
    <w:rsid w:val="00520ABD"/>
    <w:rsid w:val="00521D2A"/>
    <w:rsid w:val="005220BE"/>
    <w:rsid w:val="00526ADD"/>
    <w:rsid w:val="00527740"/>
    <w:rsid w:val="005327A8"/>
    <w:rsid w:val="00534B9A"/>
    <w:rsid w:val="005363DA"/>
    <w:rsid w:val="0054531C"/>
    <w:rsid w:val="00546E9D"/>
    <w:rsid w:val="00547669"/>
    <w:rsid w:val="00550EEF"/>
    <w:rsid w:val="00551D7F"/>
    <w:rsid w:val="00553C68"/>
    <w:rsid w:val="00553EAF"/>
    <w:rsid w:val="00561480"/>
    <w:rsid w:val="0056295A"/>
    <w:rsid w:val="00570AC5"/>
    <w:rsid w:val="00570DB2"/>
    <w:rsid w:val="005719DF"/>
    <w:rsid w:val="005738C8"/>
    <w:rsid w:val="005745D4"/>
    <w:rsid w:val="00581D0A"/>
    <w:rsid w:val="00582356"/>
    <w:rsid w:val="00585555"/>
    <w:rsid w:val="00587AED"/>
    <w:rsid w:val="00590B54"/>
    <w:rsid w:val="00594DED"/>
    <w:rsid w:val="00597201"/>
    <w:rsid w:val="005A148F"/>
    <w:rsid w:val="005A56A3"/>
    <w:rsid w:val="005A58B6"/>
    <w:rsid w:val="005B00B5"/>
    <w:rsid w:val="005B025B"/>
    <w:rsid w:val="005B064A"/>
    <w:rsid w:val="005B107E"/>
    <w:rsid w:val="005B2BA7"/>
    <w:rsid w:val="005B43CB"/>
    <w:rsid w:val="005B55B0"/>
    <w:rsid w:val="005C784F"/>
    <w:rsid w:val="005C7F77"/>
    <w:rsid w:val="005D06D6"/>
    <w:rsid w:val="005D0B3C"/>
    <w:rsid w:val="005D40C6"/>
    <w:rsid w:val="005D4941"/>
    <w:rsid w:val="005D5F44"/>
    <w:rsid w:val="005D5F48"/>
    <w:rsid w:val="005E110A"/>
    <w:rsid w:val="005E3B47"/>
    <w:rsid w:val="005E4948"/>
    <w:rsid w:val="005E6622"/>
    <w:rsid w:val="005F31F6"/>
    <w:rsid w:val="005F43EA"/>
    <w:rsid w:val="005F4941"/>
    <w:rsid w:val="005F4FE2"/>
    <w:rsid w:val="005F628C"/>
    <w:rsid w:val="00602DDF"/>
    <w:rsid w:val="006058C9"/>
    <w:rsid w:val="0061360C"/>
    <w:rsid w:val="0061493A"/>
    <w:rsid w:val="00615A47"/>
    <w:rsid w:val="00616C1F"/>
    <w:rsid w:val="00620BF8"/>
    <w:rsid w:val="00622936"/>
    <w:rsid w:val="00627569"/>
    <w:rsid w:val="00630B30"/>
    <w:rsid w:val="00630E87"/>
    <w:rsid w:val="0063403A"/>
    <w:rsid w:val="0063712E"/>
    <w:rsid w:val="00640DD7"/>
    <w:rsid w:val="00643BBC"/>
    <w:rsid w:val="006449D0"/>
    <w:rsid w:val="00644C2A"/>
    <w:rsid w:val="00646C60"/>
    <w:rsid w:val="00650A31"/>
    <w:rsid w:val="006547EF"/>
    <w:rsid w:val="0066063C"/>
    <w:rsid w:val="00660CCE"/>
    <w:rsid w:val="00661183"/>
    <w:rsid w:val="0066174B"/>
    <w:rsid w:val="00664A72"/>
    <w:rsid w:val="00666383"/>
    <w:rsid w:val="006700BE"/>
    <w:rsid w:val="00671B86"/>
    <w:rsid w:val="00672C4A"/>
    <w:rsid w:val="00673C56"/>
    <w:rsid w:val="00675460"/>
    <w:rsid w:val="00682A07"/>
    <w:rsid w:val="006861DA"/>
    <w:rsid w:val="006920A9"/>
    <w:rsid w:val="006A1031"/>
    <w:rsid w:val="006A170E"/>
    <w:rsid w:val="006A6604"/>
    <w:rsid w:val="006A7E99"/>
    <w:rsid w:val="006B765A"/>
    <w:rsid w:val="006C26A3"/>
    <w:rsid w:val="006C7927"/>
    <w:rsid w:val="006D7469"/>
    <w:rsid w:val="006E0D83"/>
    <w:rsid w:val="006E2894"/>
    <w:rsid w:val="006E7438"/>
    <w:rsid w:val="006F032D"/>
    <w:rsid w:val="006F362E"/>
    <w:rsid w:val="006F424B"/>
    <w:rsid w:val="006F48A8"/>
    <w:rsid w:val="006F4A40"/>
    <w:rsid w:val="006F73E4"/>
    <w:rsid w:val="00704B1A"/>
    <w:rsid w:val="007067A1"/>
    <w:rsid w:val="007133F6"/>
    <w:rsid w:val="007201B8"/>
    <w:rsid w:val="00720CE5"/>
    <w:rsid w:val="00721A42"/>
    <w:rsid w:val="00721CC2"/>
    <w:rsid w:val="0072659B"/>
    <w:rsid w:val="00727FE2"/>
    <w:rsid w:val="007303CD"/>
    <w:rsid w:val="0073683E"/>
    <w:rsid w:val="007377E4"/>
    <w:rsid w:val="007427DA"/>
    <w:rsid w:val="007439FD"/>
    <w:rsid w:val="00753C0F"/>
    <w:rsid w:val="00755B00"/>
    <w:rsid w:val="007625FC"/>
    <w:rsid w:val="007637F2"/>
    <w:rsid w:val="007667DE"/>
    <w:rsid w:val="00770258"/>
    <w:rsid w:val="00772EE5"/>
    <w:rsid w:val="0077490F"/>
    <w:rsid w:val="0077494A"/>
    <w:rsid w:val="00777FCC"/>
    <w:rsid w:val="00780FFE"/>
    <w:rsid w:val="00784355"/>
    <w:rsid w:val="00784682"/>
    <w:rsid w:val="007857D8"/>
    <w:rsid w:val="00785C70"/>
    <w:rsid w:val="007A0F34"/>
    <w:rsid w:val="007A4965"/>
    <w:rsid w:val="007A4FF4"/>
    <w:rsid w:val="007A61F0"/>
    <w:rsid w:val="007A7F1C"/>
    <w:rsid w:val="007B0455"/>
    <w:rsid w:val="007B15F0"/>
    <w:rsid w:val="007B7BDE"/>
    <w:rsid w:val="007C359F"/>
    <w:rsid w:val="007C45AC"/>
    <w:rsid w:val="007D23A1"/>
    <w:rsid w:val="007D259D"/>
    <w:rsid w:val="007D2E0D"/>
    <w:rsid w:val="007D509D"/>
    <w:rsid w:val="007D5918"/>
    <w:rsid w:val="007E0C37"/>
    <w:rsid w:val="007E3C91"/>
    <w:rsid w:val="007E4E0F"/>
    <w:rsid w:val="007F267F"/>
    <w:rsid w:val="007F2E2B"/>
    <w:rsid w:val="007F3320"/>
    <w:rsid w:val="007F540E"/>
    <w:rsid w:val="00804136"/>
    <w:rsid w:val="008063A9"/>
    <w:rsid w:val="008069C1"/>
    <w:rsid w:val="00807AD7"/>
    <w:rsid w:val="00810047"/>
    <w:rsid w:val="008102F3"/>
    <w:rsid w:val="008151C2"/>
    <w:rsid w:val="008178D8"/>
    <w:rsid w:val="00824C75"/>
    <w:rsid w:val="008261A7"/>
    <w:rsid w:val="00830A79"/>
    <w:rsid w:val="00837020"/>
    <w:rsid w:val="008374A4"/>
    <w:rsid w:val="00837580"/>
    <w:rsid w:val="00841173"/>
    <w:rsid w:val="008425D4"/>
    <w:rsid w:val="008471FE"/>
    <w:rsid w:val="008476D9"/>
    <w:rsid w:val="008549AA"/>
    <w:rsid w:val="00854D8F"/>
    <w:rsid w:val="00872BFD"/>
    <w:rsid w:val="00873A44"/>
    <w:rsid w:val="00873F01"/>
    <w:rsid w:val="00875E27"/>
    <w:rsid w:val="00880883"/>
    <w:rsid w:val="008808B4"/>
    <w:rsid w:val="00883C5B"/>
    <w:rsid w:val="008845C2"/>
    <w:rsid w:val="00885D40"/>
    <w:rsid w:val="00891B23"/>
    <w:rsid w:val="008923DD"/>
    <w:rsid w:val="00893F3E"/>
    <w:rsid w:val="008942D7"/>
    <w:rsid w:val="00895047"/>
    <w:rsid w:val="00895B4A"/>
    <w:rsid w:val="008A16E4"/>
    <w:rsid w:val="008A426A"/>
    <w:rsid w:val="008A43A3"/>
    <w:rsid w:val="008C5C64"/>
    <w:rsid w:val="008C7DCC"/>
    <w:rsid w:val="008D361C"/>
    <w:rsid w:val="008D5A23"/>
    <w:rsid w:val="008D60A4"/>
    <w:rsid w:val="008E132D"/>
    <w:rsid w:val="008E282C"/>
    <w:rsid w:val="008E31B5"/>
    <w:rsid w:val="008E46A9"/>
    <w:rsid w:val="008F39B3"/>
    <w:rsid w:val="008F76DF"/>
    <w:rsid w:val="008F77A7"/>
    <w:rsid w:val="00901BDE"/>
    <w:rsid w:val="00903DC8"/>
    <w:rsid w:val="009040AC"/>
    <w:rsid w:val="00905CCD"/>
    <w:rsid w:val="00911D39"/>
    <w:rsid w:val="009179B8"/>
    <w:rsid w:val="009204EB"/>
    <w:rsid w:val="00920A72"/>
    <w:rsid w:val="00923AF0"/>
    <w:rsid w:val="00924C59"/>
    <w:rsid w:val="009277EE"/>
    <w:rsid w:val="00927ADD"/>
    <w:rsid w:val="009302A2"/>
    <w:rsid w:val="00936C02"/>
    <w:rsid w:val="0093768A"/>
    <w:rsid w:val="00940218"/>
    <w:rsid w:val="00940D31"/>
    <w:rsid w:val="009444FA"/>
    <w:rsid w:val="00946DDE"/>
    <w:rsid w:val="00951E9D"/>
    <w:rsid w:val="009550B5"/>
    <w:rsid w:val="009559B7"/>
    <w:rsid w:val="00960B59"/>
    <w:rsid w:val="00963139"/>
    <w:rsid w:val="00964745"/>
    <w:rsid w:val="009647D0"/>
    <w:rsid w:val="009660A7"/>
    <w:rsid w:val="009728CA"/>
    <w:rsid w:val="0097600A"/>
    <w:rsid w:val="00980E4D"/>
    <w:rsid w:val="009969A0"/>
    <w:rsid w:val="009A1E21"/>
    <w:rsid w:val="009A30D3"/>
    <w:rsid w:val="009A4D37"/>
    <w:rsid w:val="009A674B"/>
    <w:rsid w:val="009A6AA0"/>
    <w:rsid w:val="009B01AA"/>
    <w:rsid w:val="009B01D6"/>
    <w:rsid w:val="009B109E"/>
    <w:rsid w:val="009C6DDA"/>
    <w:rsid w:val="009C7AEB"/>
    <w:rsid w:val="009D4ECC"/>
    <w:rsid w:val="009E0996"/>
    <w:rsid w:val="009E449B"/>
    <w:rsid w:val="009E48D5"/>
    <w:rsid w:val="009E4D6E"/>
    <w:rsid w:val="009E6DFB"/>
    <w:rsid w:val="009E7CCD"/>
    <w:rsid w:val="00A049D5"/>
    <w:rsid w:val="00A067CE"/>
    <w:rsid w:val="00A07A43"/>
    <w:rsid w:val="00A130DA"/>
    <w:rsid w:val="00A1566A"/>
    <w:rsid w:val="00A16A03"/>
    <w:rsid w:val="00A16CD0"/>
    <w:rsid w:val="00A20E7F"/>
    <w:rsid w:val="00A26D7E"/>
    <w:rsid w:val="00A319F6"/>
    <w:rsid w:val="00A324AE"/>
    <w:rsid w:val="00A3458F"/>
    <w:rsid w:val="00A4076D"/>
    <w:rsid w:val="00A46669"/>
    <w:rsid w:val="00A54A2F"/>
    <w:rsid w:val="00A56650"/>
    <w:rsid w:val="00A623AD"/>
    <w:rsid w:val="00A627E8"/>
    <w:rsid w:val="00A65F27"/>
    <w:rsid w:val="00A72C87"/>
    <w:rsid w:val="00A774DD"/>
    <w:rsid w:val="00A830A6"/>
    <w:rsid w:val="00A86367"/>
    <w:rsid w:val="00A86EC9"/>
    <w:rsid w:val="00A90CCD"/>
    <w:rsid w:val="00A90DFB"/>
    <w:rsid w:val="00A913F8"/>
    <w:rsid w:val="00A915A1"/>
    <w:rsid w:val="00A920F6"/>
    <w:rsid w:val="00AA1E8C"/>
    <w:rsid w:val="00AA71EE"/>
    <w:rsid w:val="00AB281D"/>
    <w:rsid w:val="00AB3276"/>
    <w:rsid w:val="00AB366B"/>
    <w:rsid w:val="00AB450A"/>
    <w:rsid w:val="00AB5D32"/>
    <w:rsid w:val="00AC0873"/>
    <w:rsid w:val="00AC2215"/>
    <w:rsid w:val="00AC2A1D"/>
    <w:rsid w:val="00AC2DAE"/>
    <w:rsid w:val="00AC48AC"/>
    <w:rsid w:val="00AD69B6"/>
    <w:rsid w:val="00AE5ED3"/>
    <w:rsid w:val="00AF1F6E"/>
    <w:rsid w:val="00AF3F1B"/>
    <w:rsid w:val="00B01B3D"/>
    <w:rsid w:val="00B04513"/>
    <w:rsid w:val="00B04712"/>
    <w:rsid w:val="00B07EDD"/>
    <w:rsid w:val="00B116AA"/>
    <w:rsid w:val="00B16B06"/>
    <w:rsid w:val="00B16B43"/>
    <w:rsid w:val="00B31A9D"/>
    <w:rsid w:val="00B3237F"/>
    <w:rsid w:val="00B3279A"/>
    <w:rsid w:val="00B359BC"/>
    <w:rsid w:val="00B44748"/>
    <w:rsid w:val="00B45DDA"/>
    <w:rsid w:val="00B54A0C"/>
    <w:rsid w:val="00B62CA1"/>
    <w:rsid w:val="00B62CC2"/>
    <w:rsid w:val="00B633FB"/>
    <w:rsid w:val="00B6398A"/>
    <w:rsid w:val="00B66674"/>
    <w:rsid w:val="00B71BE8"/>
    <w:rsid w:val="00B71F56"/>
    <w:rsid w:val="00B7311A"/>
    <w:rsid w:val="00B75F7A"/>
    <w:rsid w:val="00B800A1"/>
    <w:rsid w:val="00B82689"/>
    <w:rsid w:val="00B87C20"/>
    <w:rsid w:val="00B92902"/>
    <w:rsid w:val="00B92B28"/>
    <w:rsid w:val="00B94615"/>
    <w:rsid w:val="00B95E2A"/>
    <w:rsid w:val="00BA00B7"/>
    <w:rsid w:val="00BA2651"/>
    <w:rsid w:val="00BA3831"/>
    <w:rsid w:val="00BA688C"/>
    <w:rsid w:val="00BB03A9"/>
    <w:rsid w:val="00BB132A"/>
    <w:rsid w:val="00BB29AB"/>
    <w:rsid w:val="00BB50E1"/>
    <w:rsid w:val="00BC0A0C"/>
    <w:rsid w:val="00BC5D41"/>
    <w:rsid w:val="00BD0283"/>
    <w:rsid w:val="00BD1BAA"/>
    <w:rsid w:val="00BD3162"/>
    <w:rsid w:val="00BD40E9"/>
    <w:rsid w:val="00BD4599"/>
    <w:rsid w:val="00BD4A75"/>
    <w:rsid w:val="00BD5A9E"/>
    <w:rsid w:val="00BD6BF0"/>
    <w:rsid w:val="00BE7F34"/>
    <w:rsid w:val="00BF0197"/>
    <w:rsid w:val="00BF0EF7"/>
    <w:rsid w:val="00BF10C8"/>
    <w:rsid w:val="00BF3D86"/>
    <w:rsid w:val="00BF4CB5"/>
    <w:rsid w:val="00BF5602"/>
    <w:rsid w:val="00BF6507"/>
    <w:rsid w:val="00C017F2"/>
    <w:rsid w:val="00C019D6"/>
    <w:rsid w:val="00C02EC7"/>
    <w:rsid w:val="00C04FED"/>
    <w:rsid w:val="00C072CA"/>
    <w:rsid w:val="00C14410"/>
    <w:rsid w:val="00C210CD"/>
    <w:rsid w:val="00C25795"/>
    <w:rsid w:val="00C25AB4"/>
    <w:rsid w:val="00C25B7D"/>
    <w:rsid w:val="00C27B18"/>
    <w:rsid w:val="00C27C3F"/>
    <w:rsid w:val="00C36574"/>
    <w:rsid w:val="00C369E1"/>
    <w:rsid w:val="00C4547B"/>
    <w:rsid w:val="00C45FD2"/>
    <w:rsid w:val="00C5377C"/>
    <w:rsid w:val="00C545AF"/>
    <w:rsid w:val="00C55CA3"/>
    <w:rsid w:val="00C562DF"/>
    <w:rsid w:val="00C56594"/>
    <w:rsid w:val="00C608F2"/>
    <w:rsid w:val="00C60E5D"/>
    <w:rsid w:val="00C6112B"/>
    <w:rsid w:val="00C613BC"/>
    <w:rsid w:val="00C63D84"/>
    <w:rsid w:val="00C64FB9"/>
    <w:rsid w:val="00C664CA"/>
    <w:rsid w:val="00C777B9"/>
    <w:rsid w:val="00C8000D"/>
    <w:rsid w:val="00C93160"/>
    <w:rsid w:val="00C94685"/>
    <w:rsid w:val="00CA17BF"/>
    <w:rsid w:val="00CA54EF"/>
    <w:rsid w:val="00CA730F"/>
    <w:rsid w:val="00CB1F8D"/>
    <w:rsid w:val="00CB26FF"/>
    <w:rsid w:val="00CC04CA"/>
    <w:rsid w:val="00CC0547"/>
    <w:rsid w:val="00CC1CAE"/>
    <w:rsid w:val="00CC210A"/>
    <w:rsid w:val="00CC6A0C"/>
    <w:rsid w:val="00CD2633"/>
    <w:rsid w:val="00CD5B4D"/>
    <w:rsid w:val="00CE2CDF"/>
    <w:rsid w:val="00CE385A"/>
    <w:rsid w:val="00CE3972"/>
    <w:rsid w:val="00CE6AF3"/>
    <w:rsid w:val="00CE740C"/>
    <w:rsid w:val="00D04100"/>
    <w:rsid w:val="00D122A6"/>
    <w:rsid w:val="00D14AA2"/>
    <w:rsid w:val="00D206C1"/>
    <w:rsid w:val="00D2088C"/>
    <w:rsid w:val="00D20B42"/>
    <w:rsid w:val="00D25ADA"/>
    <w:rsid w:val="00D30F90"/>
    <w:rsid w:val="00D31138"/>
    <w:rsid w:val="00D33862"/>
    <w:rsid w:val="00D34E77"/>
    <w:rsid w:val="00D34EB6"/>
    <w:rsid w:val="00D42D07"/>
    <w:rsid w:val="00D472E3"/>
    <w:rsid w:val="00D52916"/>
    <w:rsid w:val="00D52C75"/>
    <w:rsid w:val="00D60A1C"/>
    <w:rsid w:val="00D623EB"/>
    <w:rsid w:val="00D65EC7"/>
    <w:rsid w:val="00D660ED"/>
    <w:rsid w:val="00D667AC"/>
    <w:rsid w:val="00D66D3D"/>
    <w:rsid w:val="00D67A5F"/>
    <w:rsid w:val="00D67AF3"/>
    <w:rsid w:val="00D73604"/>
    <w:rsid w:val="00D74376"/>
    <w:rsid w:val="00D829BE"/>
    <w:rsid w:val="00D8602F"/>
    <w:rsid w:val="00D864CF"/>
    <w:rsid w:val="00DA4545"/>
    <w:rsid w:val="00DA6B60"/>
    <w:rsid w:val="00DB08AC"/>
    <w:rsid w:val="00DB08F8"/>
    <w:rsid w:val="00DB15E7"/>
    <w:rsid w:val="00DB515F"/>
    <w:rsid w:val="00DB7EEA"/>
    <w:rsid w:val="00DC2557"/>
    <w:rsid w:val="00DD0739"/>
    <w:rsid w:val="00DD1578"/>
    <w:rsid w:val="00DD6038"/>
    <w:rsid w:val="00DE2E04"/>
    <w:rsid w:val="00DE34D0"/>
    <w:rsid w:val="00DE54D2"/>
    <w:rsid w:val="00DF0EC4"/>
    <w:rsid w:val="00DF2218"/>
    <w:rsid w:val="00DF432E"/>
    <w:rsid w:val="00DF44D9"/>
    <w:rsid w:val="00E01C56"/>
    <w:rsid w:val="00E05A1F"/>
    <w:rsid w:val="00E07A2B"/>
    <w:rsid w:val="00E133D5"/>
    <w:rsid w:val="00E134A8"/>
    <w:rsid w:val="00E13BB4"/>
    <w:rsid w:val="00E16A3A"/>
    <w:rsid w:val="00E221A1"/>
    <w:rsid w:val="00E22A54"/>
    <w:rsid w:val="00E23A3E"/>
    <w:rsid w:val="00E317CC"/>
    <w:rsid w:val="00E327E3"/>
    <w:rsid w:val="00E345F1"/>
    <w:rsid w:val="00E373F8"/>
    <w:rsid w:val="00E43B88"/>
    <w:rsid w:val="00E45A78"/>
    <w:rsid w:val="00E50995"/>
    <w:rsid w:val="00E51075"/>
    <w:rsid w:val="00E52C9A"/>
    <w:rsid w:val="00E53104"/>
    <w:rsid w:val="00E60323"/>
    <w:rsid w:val="00E62DFC"/>
    <w:rsid w:val="00E664C9"/>
    <w:rsid w:val="00E66EF6"/>
    <w:rsid w:val="00E74971"/>
    <w:rsid w:val="00E76554"/>
    <w:rsid w:val="00E77D84"/>
    <w:rsid w:val="00E77F4B"/>
    <w:rsid w:val="00E87CFA"/>
    <w:rsid w:val="00E90E98"/>
    <w:rsid w:val="00E91271"/>
    <w:rsid w:val="00E91C68"/>
    <w:rsid w:val="00E92316"/>
    <w:rsid w:val="00E937FF"/>
    <w:rsid w:val="00EA4039"/>
    <w:rsid w:val="00EA5DD4"/>
    <w:rsid w:val="00EA60EA"/>
    <w:rsid w:val="00EB01EF"/>
    <w:rsid w:val="00EB144E"/>
    <w:rsid w:val="00EB599C"/>
    <w:rsid w:val="00EB5B10"/>
    <w:rsid w:val="00EB68FC"/>
    <w:rsid w:val="00EB6AB6"/>
    <w:rsid w:val="00EC2F1C"/>
    <w:rsid w:val="00EC5263"/>
    <w:rsid w:val="00EC7D13"/>
    <w:rsid w:val="00ED1E13"/>
    <w:rsid w:val="00ED5B60"/>
    <w:rsid w:val="00EE246B"/>
    <w:rsid w:val="00EE24C7"/>
    <w:rsid w:val="00EE69C5"/>
    <w:rsid w:val="00EE78EC"/>
    <w:rsid w:val="00EF0669"/>
    <w:rsid w:val="00EF3A66"/>
    <w:rsid w:val="00EF49B1"/>
    <w:rsid w:val="00F00B13"/>
    <w:rsid w:val="00F029ED"/>
    <w:rsid w:val="00F15336"/>
    <w:rsid w:val="00F15E5D"/>
    <w:rsid w:val="00F24547"/>
    <w:rsid w:val="00F250C4"/>
    <w:rsid w:val="00F25818"/>
    <w:rsid w:val="00F26291"/>
    <w:rsid w:val="00F27895"/>
    <w:rsid w:val="00F31618"/>
    <w:rsid w:val="00F32889"/>
    <w:rsid w:val="00F35191"/>
    <w:rsid w:val="00F40EE2"/>
    <w:rsid w:val="00F44ABF"/>
    <w:rsid w:val="00F5118B"/>
    <w:rsid w:val="00F51405"/>
    <w:rsid w:val="00F54B3F"/>
    <w:rsid w:val="00F556CB"/>
    <w:rsid w:val="00F56355"/>
    <w:rsid w:val="00F6028F"/>
    <w:rsid w:val="00F654A9"/>
    <w:rsid w:val="00F90ABE"/>
    <w:rsid w:val="00FA025E"/>
    <w:rsid w:val="00FA3EE7"/>
    <w:rsid w:val="00FA4534"/>
    <w:rsid w:val="00FA6509"/>
    <w:rsid w:val="00FA6575"/>
    <w:rsid w:val="00FB10D7"/>
    <w:rsid w:val="00FB1F12"/>
    <w:rsid w:val="00FB26DD"/>
    <w:rsid w:val="00FB2A26"/>
    <w:rsid w:val="00FB63E3"/>
    <w:rsid w:val="00FC09A2"/>
    <w:rsid w:val="00FC4CAB"/>
    <w:rsid w:val="00FC53F5"/>
    <w:rsid w:val="00FC5B3A"/>
    <w:rsid w:val="00FD0182"/>
    <w:rsid w:val="00FD2274"/>
    <w:rsid w:val="00FD3528"/>
    <w:rsid w:val="00FE09B8"/>
    <w:rsid w:val="00FE370B"/>
    <w:rsid w:val="00FE6A15"/>
    <w:rsid w:val="00FE7485"/>
    <w:rsid w:val="00FF0E5B"/>
    <w:rsid w:val="00FF337D"/>
    <w:rsid w:val="00FF496D"/>
    <w:rsid w:val="132F5258"/>
    <w:rsid w:val="748442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uiPriority w:val="99"/>
    <w:rPr>
      <w:color w:val="0000FF"/>
      <w:u w:val="single"/>
    </w:rPr>
  </w:style>
  <w:style w:type="paragraph" w:styleId="8">
    <w:name w:val="List Paragraph"/>
    <w:basedOn w:val="1"/>
    <w:qFormat/>
    <w:uiPriority w:val="34"/>
    <w:pPr>
      <w:ind w:firstLine="420" w:firstLineChars="200"/>
    </w:pPr>
  </w:style>
  <w:style w:type="character" w:customStyle="1" w:styleId="9">
    <w:name w:val="页眉 Char"/>
    <w:basedOn w:val="6"/>
    <w:link w:val="4"/>
    <w:uiPriority w:val="99"/>
    <w:rPr>
      <w:sz w:val="18"/>
      <w:szCs w:val="18"/>
    </w:rPr>
  </w:style>
  <w:style w:type="character" w:customStyle="1" w:styleId="10">
    <w:name w:val="页脚 Char"/>
    <w:basedOn w:val="6"/>
    <w:link w:val="3"/>
    <w:qFormat/>
    <w:uiPriority w:val="99"/>
    <w:rPr>
      <w:sz w:val="18"/>
      <w:szCs w:val="18"/>
    </w:rPr>
  </w:style>
  <w:style w:type="character" w:customStyle="1" w:styleId="11">
    <w:name w:val="批注框文本 Char"/>
    <w:basedOn w:val="6"/>
    <w:link w:val="2"/>
    <w:semiHidden/>
    <w:uiPriority w:val="99"/>
    <w:rPr>
      <w:sz w:val="18"/>
      <w:szCs w:val="18"/>
    </w:rPr>
  </w:style>
  <w:style w:type="character" w:customStyle="1" w:styleId="12">
    <w:name w:val="apple-converted-space"/>
    <w:basedOn w:val="6"/>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C120EE-1D84-4F5A-A40F-F228354CE374}">
  <ds:schemaRefs/>
</ds:datastoreItem>
</file>

<file path=docProps/app.xml><?xml version="1.0" encoding="utf-8"?>
<Properties xmlns="http://schemas.openxmlformats.org/officeDocument/2006/extended-properties" xmlns:vt="http://schemas.openxmlformats.org/officeDocument/2006/docPropsVTypes">
  <Template>Normal</Template>
  <Company>中国石油大学</Company>
  <Pages>11</Pages>
  <Words>1062</Words>
  <Characters>6056</Characters>
  <Lines>50</Lines>
  <Paragraphs>14</Paragraphs>
  <TotalTime>177</TotalTime>
  <ScaleCrop>false</ScaleCrop>
  <LinksUpToDate>false</LinksUpToDate>
  <CharactersWithSpaces>7104</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2019-06-19T01:52:00Z</dcterms:created>
  <dc:creator>cl</dc:creator>
  <cp:lastModifiedBy>DELL</cp:lastModifiedBy>
  <cp:lastPrinted>2018-06-11T05:39:00Z</cp:lastPrinted>
  <dcterms:modified xsi:type="dcterms:W3CDTF">2019-06-28T06:05:14Z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